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bookmarkStart w:id="128" w:name="_GoBack"/>
      <w:bookmarkEnd w:id="128"/>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96597"/>
      <w:bookmarkStart w:id="2" w:name="_Toc15378441"/>
      <w:bookmarkStart w:id="3" w:name="_Toc15377193"/>
      <w:bookmarkStart w:id="4" w:name="_Toc15396475"/>
      <w:bookmarkStart w:id="5" w:name="_Toc15377425"/>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6" w:name="_Toc15377194"/>
      <w:bookmarkStart w:id="7" w:name="_Toc15396476"/>
      <w:bookmarkStart w:id="8" w:name="_Toc15378442"/>
      <w:bookmarkStart w:id="9" w:name="_Toc15396598"/>
      <w:bookmarkStart w:id="10" w:name="_Toc15377426"/>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佛教协会</w:t>
      </w:r>
    </w:p>
    <w:p>
      <w:pPr>
        <w:adjustRightInd w:val="0"/>
        <w:snapToGrid w:val="0"/>
        <w:spacing w:line="360" w:lineRule="auto"/>
        <w:jc w:val="center"/>
        <w:outlineLvl w:val="9"/>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0"/>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p>
    <w:p>
      <w:pPr>
        <w:pStyle w:val="10"/>
        <w:tabs>
          <w:tab w:val="right" w:leader="dot" w:pos="8306"/>
          <w:tab w:val="clear" w:pos="8296"/>
        </w:tabs>
      </w:pPr>
      <w:r>
        <w:fldChar w:fldCharType="begin"/>
      </w:r>
      <w:r>
        <w:instrText xml:space="preserve">TOC \o "1-2" \h \u </w:instrText>
      </w:r>
      <w:r>
        <w:fldChar w:fldCharType="separate"/>
      </w:r>
      <w:r>
        <w:fldChar w:fldCharType="begin"/>
      </w:r>
      <w:r>
        <w:instrText xml:space="preserve"> HYPERLINK \l _Toc13724 </w:instrText>
      </w:r>
      <w:r>
        <w:fldChar w:fldCharType="separate"/>
      </w:r>
      <w:r>
        <w:rPr>
          <w:rFonts w:hint="eastAsia" w:ascii="黑体" w:hAnsi="黑体" w:eastAsia="黑体"/>
        </w:rPr>
        <w:t xml:space="preserve">第一部分 </w:t>
      </w:r>
      <w:r>
        <w:rPr>
          <w:rFonts w:hint="eastAsia" w:ascii="黑体" w:hAnsi="黑体" w:eastAsia="黑体"/>
          <w:lang w:eastAsia="zh-CN"/>
        </w:rPr>
        <w:t>单位</w:t>
      </w:r>
      <w:r>
        <w:rPr>
          <w:rFonts w:hint="eastAsia" w:ascii="黑体" w:hAnsi="黑体" w:eastAsia="黑体"/>
          <w:bCs w:val="0"/>
        </w:rPr>
        <w:t>概况</w:t>
      </w:r>
      <w:r>
        <w:tab/>
      </w:r>
      <w:r>
        <w:fldChar w:fldCharType="begin"/>
      </w:r>
      <w:r>
        <w:instrText xml:space="preserve"> PAGEREF _Toc13724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_Toc19858 </w:instrText>
      </w:r>
      <w:r>
        <w:fldChar w:fldCharType="separate"/>
      </w:r>
      <w:r>
        <w:rPr>
          <w:rFonts w:hint="eastAsia" w:ascii="Times New Roman" w:hAnsi="Times New Roman" w:eastAsia="黑体" w:cs="Times New Roman"/>
          <w:bCs/>
          <w:kern w:val="2"/>
          <w:szCs w:val="32"/>
          <w:lang w:val="en-US" w:eastAsia="zh-CN" w:bidi="ar-SA"/>
        </w:rPr>
        <w:t>一、 职能简介</w:t>
      </w:r>
      <w:r>
        <w:tab/>
      </w:r>
      <w:r>
        <w:fldChar w:fldCharType="begin"/>
      </w:r>
      <w:r>
        <w:instrText xml:space="preserve"> PAGEREF _Toc19858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_Toc10090 </w:instrText>
      </w:r>
      <w:r>
        <w:fldChar w:fldCharType="separate"/>
      </w:r>
      <w:r>
        <w:rPr>
          <w:rFonts w:hint="eastAsia" w:ascii="黑体" w:hAnsi="黑体" w:eastAsia="黑体"/>
          <w:lang w:val="en-US" w:eastAsia="zh-CN"/>
        </w:rPr>
        <w:t>二、2020年重点</w:t>
      </w:r>
      <w:r>
        <w:rPr>
          <w:rFonts w:hint="eastAsia" w:ascii="黑体" w:hAnsi="黑体" w:eastAsia="黑体"/>
        </w:rPr>
        <w:t>工作</w:t>
      </w:r>
      <w:r>
        <w:rPr>
          <w:rFonts w:hint="eastAsia" w:ascii="黑体" w:hAnsi="黑体" w:eastAsia="黑体"/>
          <w:lang w:eastAsia="zh-CN"/>
        </w:rPr>
        <w:t>完成情况</w:t>
      </w:r>
      <w:r>
        <w:tab/>
      </w:r>
      <w:r>
        <w:fldChar w:fldCharType="begin"/>
      </w:r>
      <w:r>
        <w:instrText xml:space="preserve"> PAGEREF _Toc10090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_Toc28069 </w:instrText>
      </w:r>
      <w:r>
        <w:fldChar w:fldCharType="separate"/>
      </w:r>
      <w:r>
        <w:rPr>
          <w:rFonts w:hint="eastAsia" w:ascii="黑体" w:hAnsi="黑体" w:eastAsia="黑体" w:cs="黑体"/>
          <w:szCs w:val="32"/>
          <w:lang w:val="en-US" w:eastAsia="zh-CN"/>
        </w:rPr>
        <w:t>三、机构设置情况</w:t>
      </w:r>
      <w:r>
        <w:tab/>
      </w:r>
      <w:r>
        <w:fldChar w:fldCharType="begin"/>
      </w:r>
      <w:r>
        <w:instrText xml:space="preserve"> PAGEREF _Toc28069 \h </w:instrText>
      </w:r>
      <w:r>
        <w:fldChar w:fldCharType="separate"/>
      </w:r>
      <w:r>
        <w:t>2</w:t>
      </w:r>
      <w:r>
        <w:fldChar w:fldCharType="end"/>
      </w:r>
      <w:r>
        <w:fldChar w:fldCharType="end"/>
      </w:r>
    </w:p>
    <w:p>
      <w:pPr>
        <w:pStyle w:val="10"/>
        <w:tabs>
          <w:tab w:val="right" w:leader="dot" w:pos="8306"/>
          <w:tab w:val="clear" w:pos="8296"/>
        </w:tabs>
      </w:pPr>
      <w:r>
        <w:fldChar w:fldCharType="begin"/>
      </w:r>
      <w:r>
        <w:instrText xml:space="preserve"> HYPERLINK \l _Toc13529 </w:instrText>
      </w:r>
      <w:r>
        <w:fldChar w:fldCharType="separate"/>
      </w:r>
      <w:r>
        <w:rPr>
          <w:rFonts w:hint="eastAsia" w:ascii="黑体" w:hAnsi="黑体" w:eastAsia="黑体"/>
          <w:bCs/>
        </w:rPr>
        <w:t xml:space="preserve">第二部分 </w:t>
      </w:r>
      <w:r>
        <w:rPr>
          <w:rFonts w:hint="eastAsia" w:ascii="黑体" w:hAnsi="黑体" w:eastAsia="黑体"/>
          <w:bCs/>
          <w:lang w:val="en-US" w:eastAsia="zh-CN"/>
        </w:rPr>
        <w:t>2020年度</w:t>
      </w:r>
      <w:r>
        <w:rPr>
          <w:rFonts w:hint="eastAsia" w:ascii="黑体" w:hAnsi="黑体" w:eastAsia="黑体"/>
          <w:bCs/>
        </w:rPr>
        <w:t>部门决算情况说明</w:t>
      </w:r>
      <w:r>
        <w:tab/>
      </w:r>
      <w:r>
        <w:fldChar w:fldCharType="begin"/>
      </w:r>
      <w:r>
        <w:instrText xml:space="preserve"> PAGEREF _Toc13529 \h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_Toc4605 </w:instrText>
      </w:r>
      <w: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_Toc4605 \h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_Toc8450 </w:instrText>
      </w:r>
      <w: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_Toc8450 \h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_Toc1172 </w:instrText>
      </w:r>
      <w:r>
        <w:fldChar w:fldCharType="separate"/>
      </w:r>
      <w:r>
        <w:rPr>
          <w:rFonts w:hint="default"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_Toc1172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_Toc23598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_Toc23598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_Toc29147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_Toc29147 \h </w:instrText>
      </w:r>
      <w:r>
        <w:fldChar w:fldCharType="separate"/>
      </w:r>
      <w:r>
        <w:t>5</w:t>
      </w:r>
      <w:r>
        <w:fldChar w:fldCharType="end"/>
      </w:r>
      <w:r>
        <w:fldChar w:fldCharType="end"/>
      </w:r>
    </w:p>
    <w:p>
      <w:pPr>
        <w:pStyle w:val="12"/>
        <w:tabs>
          <w:tab w:val="right" w:leader="dot" w:pos="8306"/>
          <w:tab w:val="clear" w:pos="8296"/>
        </w:tabs>
      </w:pPr>
      <w:r>
        <w:fldChar w:fldCharType="begin"/>
      </w:r>
      <w:r>
        <w:instrText xml:space="preserve"> HYPERLINK \l _Toc12567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_Toc12567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_Toc12681 </w:instrText>
      </w:r>
      <w: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_Toc12681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_Toc30958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_Toc30958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_Toc32510 </w:instrText>
      </w:r>
      <w:r>
        <w:fldChar w:fldCharType="separate"/>
      </w:r>
      <w:r>
        <w:rPr>
          <w:rFonts w:hint="eastAsia" w:ascii="黑体" w:hAnsi="黑体" w:eastAsia="黑体"/>
        </w:rPr>
        <w:t>九、 国有资本经营预算支出决算情况说明</w:t>
      </w:r>
      <w:r>
        <w:tab/>
      </w:r>
      <w:r>
        <w:fldChar w:fldCharType="begin"/>
      </w:r>
      <w:r>
        <w:instrText xml:space="preserve"> PAGEREF _Toc32510 \h </w:instrText>
      </w:r>
      <w:r>
        <w:fldChar w:fldCharType="separate"/>
      </w:r>
      <w:r>
        <w:t>9</w:t>
      </w:r>
      <w:r>
        <w:fldChar w:fldCharType="end"/>
      </w:r>
      <w:r>
        <w:fldChar w:fldCharType="end"/>
      </w:r>
    </w:p>
    <w:p>
      <w:pPr>
        <w:pStyle w:val="12"/>
        <w:tabs>
          <w:tab w:val="right" w:leader="dot" w:pos="8306"/>
          <w:tab w:val="clear" w:pos="8296"/>
        </w:tabs>
      </w:pPr>
      <w:r>
        <w:fldChar w:fldCharType="begin"/>
      </w:r>
      <w:r>
        <w:instrText xml:space="preserve"> HYPERLINK \l _Toc29889 </w:instrText>
      </w:r>
      <w:r>
        <w:fldChar w:fldCharType="separate"/>
      </w:r>
      <w:r>
        <w:rPr>
          <w:rFonts w:hint="eastAsia" w:ascii="黑体" w:hAnsi="黑体" w:eastAsia="黑体"/>
        </w:rPr>
        <w:t>十、 其他重要事项的情况说明</w:t>
      </w:r>
      <w:r>
        <w:tab/>
      </w:r>
      <w:r>
        <w:fldChar w:fldCharType="begin"/>
      </w:r>
      <w:r>
        <w:instrText xml:space="preserve"> PAGEREF _Toc29889 \h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_Toc26002 </w:instrText>
      </w:r>
      <w: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_Toc26002 \h </w:instrText>
      </w:r>
      <w:r>
        <w:fldChar w:fldCharType="separate"/>
      </w:r>
      <w:r>
        <w:t>9</w:t>
      </w:r>
      <w:r>
        <w:fldChar w:fldCharType="end"/>
      </w:r>
      <w:r>
        <w:fldChar w:fldCharType="end"/>
      </w:r>
    </w:p>
    <w:p>
      <w:pPr>
        <w:pStyle w:val="10"/>
        <w:tabs>
          <w:tab w:val="right" w:leader="dot" w:pos="8306"/>
          <w:tab w:val="clear" w:pos="8296"/>
        </w:tabs>
      </w:pPr>
      <w:r>
        <w:fldChar w:fldCharType="begin"/>
      </w:r>
      <w:r>
        <w:instrText xml:space="preserve"> HYPERLINK \l _Toc7935 </w:instrText>
      </w:r>
      <w: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_Toc7935 \h </w:instrText>
      </w:r>
      <w:r>
        <w:fldChar w:fldCharType="separate"/>
      </w:r>
      <w:r>
        <w:t>11</w:t>
      </w:r>
      <w:r>
        <w:fldChar w:fldCharType="end"/>
      </w:r>
      <w:r>
        <w:fldChar w:fldCharType="end"/>
      </w:r>
    </w:p>
    <w:p>
      <w:pPr>
        <w:pStyle w:val="10"/>
        <w:tabs>
          <w:tab w:val="right" w:leader="dot" w:pos="8306"/>
          <w:tab w:val="clear" w:pos="8296"/>
        </w:tabs>
      </w:pPr>
      <w:r>
        <w:fldChar w:fldCharType="begin"/>
      </w:r>
      <w:r>
        <w:instrText xml:space="preserve"> HYPERLINK \l _Toc2185 </w:instrText>
      </w:r>
      <w:r>
        <w:fldChar w:fldCharType="separate"/>
      </w:r>
      <w:r>
        <w:rPr>
          <w:rFonts w:hint="eastAsia" w:ascii="黑体" w:hAnsi="黑体" w:eastAsia="黑体"/>
          <w:szCs w:val="44"/>
        </w:rPr>
        <w:t>第</w:t>
      </w:r>
      <w:r>
        <w:rPr>
          <w:rFonts w:hint="eastAsia" w:ascii="黑体" w:hAnsi="黑体" w:eastAsia="黑体"/>
        </w:rPr>
        <w:t>五部分 附表</w:t>
      </w:r>
      <w:r>
        <w:tab/>
      </w:r>
      <w:r>
        <w:fldChar w:fldCharType="begin"/>
      </w:r>
      <w:r>
        <w:instrText xml:space="preserve"> PAGEREF _Toc2185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_Toc7720 </w:instrText>
      </w:r>
      <w:r>
        <w:fldChar w:fldCharType="separate"/>
      </w:r>
      <w:r>
        <w:rPr>
          <w:rFonts w:hint="eastAsia" w:ascii="黑体" w:hAnsi="黑体" w:eastAsia="黑体" w:cs="黑体"/>
        </w:rPr>
        <w:t>一、收</w:t>
      </w:r>
      <w:r>
        <w:rPr>
          <w:rFonts w:hint="eastAsia" w:ascii="黑体" w:hAnsi="黑体" w:eastAsia="黑体" w:cs="黑体"/>
          <w:bCs w:val="0"/>
        </w:rPr>
        <w:t>入支出决算总表</w:t>
      </w:r>
      <w:r>
        <w:tab/>
      </w:r>
      <w:r>
        <w:fldChar w:fldCharType="begin"/>
      </w:r>
      <w:r>
        <w:instrText xml:space="preserve"> PAGEREF _Toc7720 \h </w:instrText>
      </w:r>
      <w:r>
        <w:fldChar w:fldCharType="separate"/>
      </w:r>
      <w:r>
        <w:t>11</w:t>
      </w:r>
      <w:r>
        <w:fldChar w:fldCharType="end"/>
      </w:r>
      <w:r>
        <w:fldChar w:fldCharType="end"/>
      </w:r>
    </w:p>
    <w:p>
      <w:pPr>
        <w:pStyle w:val="12"/>
        <w:tabs>
          <w:tab w:val="right" w:leader="dot" w:pos="8306"/>
          <w:tab w:val="clear" w:pos="8296"/>
        </w:tabs>
      </w:pPr>
      <w:r>
        <w:fldChar w:fldCharType="begin"/>
      </w:r>
      <w:r>
        <w:instrText xml:space="preserve"> HYPERLINK \l _Toc27527 </w:instrText>
      </w:r>
      <w:r>
        <w:fldChar w:fldCharType="separate"/>
      </w:r>
      <w:r>
        <w:rPr>
          <w:rFonts w:hint="eastAsia" w:ascii="黑体" w:hAnsi="黑体" w:eastAsia="黑体" w:cs="黑体"/>
          <w:bCs w:val="0"/>
        </w:rPr>
        <w:t xml:space="preserve">二、 </w:t>
      </w:r>
      <w:r>
        <w:rPr>
          <w:rFonts w:hint="eastAsia" w:ascii="黑体" w:hAnsi="黑体" w:eastAsia="黑体" w:cs="黑体"/>
        </w:rPr>
        <w:t>收</w:t>
      </w:r>
      <w:r>
        <w:rPr>
          <w:rFonts w:hint="eastAsia" w:ascii="黑体" w:hAnsi="黑体" w:eastAsia="黑体" w:cs="黑体"/>
          <w:bCs w:val="0"/>
        </w:rPr>
        <w:t>入决算表</w:t>
      </w:r>
      <w:r>
        <w:tab/>
      </w:r>
      <w:r>
        <w:fldChar w:fldCharType="begin"/>
      </w:r>
      <w:r>
        <w:instrText xml:space="preserve"> PAGEREF _Toc27527 \h </w:instrText>
      </w:r>
      <w:r>
        <w:fldChar w:fldCharType="separate"/>
      </w:r>
      <w:r>
        <w:t>13</w:t>
      </w:r>
      <w:r>
        <w:fldChar w:fldCharType="end"/>
      </w:r>
      <w:r>
        <w:fldChar w:fldCharType="end"/>
      </w:r>
    </w:p>
    <w:p>
      <w:pPr>
        <w:pStyle w:val="12"/>
        <w:tabs>
          <w:tab w:val="right" w:leader="dot" w:pos="8306"/>
          <w:tab w:val="clear" w:pos="8296"/>
        </w:tabs>
      </w:pPr>
      <w:r>
        <w:fldChar w:fldCharType="begin"/>
      </w:r>
      <w:r>
        <w:instrText xml:space="preserve"> HYPERLINK \l _Toc2537 </w:instrText>
      </w:r>
      <w:r>
        <w:fldChar w:fldCharType="separate"/>
      </w:r>
      <w:r>
        <w:rPr>
          <w:rFonts w:hint="eastAsia" w:ascii="黑体" w:hAnsi="黑体" w:eastAsia="黑体" w:cs="黑体"/>
          <w:bCs w:val="0"/>
        </w:rPr>
        <w:t xml:space="preserve">三、 </w:t>
      </w:r>
      <w:r>
        <w:rPr>
          <w:rFonts w:hint="eastAsia" w:ascii="黑体" w:hAnsi="黑体" w:eastAsia="黑体" w:cs="黑体"/>
        </w:rPr>
        <w:t>支</w:t>
      </w:r>
      <w:r>
        <w:rPr>
          <w:rFonts w:hint="eastAsia" w:ascii="黑体" w:hAnsi="黑体" w:eastAsia="黑体" w:cs="黑体"/>
          <w:bCs w:val="0"/>
        </w:rPr>
        <w:t>出决算表</w:t>
      </w:r>
      <w:r>
        <w:tab/>
      </w:r>
      <w:r>
        <w:fldChar w:fldCharType="begin"/>
      </w:r>
      <w:r>
        <w:instrText xml:space="preserve"> PAGEREF _Toc2537 \h </w:instrText>
      </w:r>
      <w:r>
        <w:fldChar w:fldCharType="separate"/>
      </w:r>
      <w:r>
        <w:t>14</w:t>
      </w:r>
      <w:r>
        <w:fldChar w:fldCharType="end"/>
      </w:r>
      <w:r>
        <w:fldChar w:fldCharType="end"/>
      </w:r>
    </w:p>
    <w:p>
      <w:pPr>
        <w:pStyle w:val="12"/>
        <w:tabs>
          <w:tab w:val="right" w:leader="dot" w:pos="8306"/>
          <w:tab w:val="clear" w:pos="8296"/>
        </w:tabs>
      </w:pPr>
      <w:r>
        <w:fldChar w:fldCharType="begin"/>
      </w:r>
      <w:r>
        <w:instrText xml:space="preserve"> HYPERLINK \l _Toc18355 </w:instrText>
      </w:r>
      <w:r>
        <w:fldChar w:fldCharType="separate"/>
      </w:r>
      <w:r>
        <w:rPr>
          <w:rFonts w:hint="eastAsia" w:ascii="黑体" w:hAnsi="黑体" w:eastAsia="黑体" w:cs="黑体"/>
          <w:bCs w:val="0"/>
        </w:rPr>
        <w:t xml:space="preserve">四、 </w:t>
      </w:r>
      <w:r>
        <w:rPr>
          <w:rFonts w:hint="eastAsia" w:ascii="黑体" w:hAnsi="黑体" w:eastAsia="黑体" w:cs="黑体"/>
        </w:rPr>
        <w:t>财</w:t>
      </w:r>
      <w:r>
        <w:rPr>
          <w:rFonts w:hint="eastAsia" w:ascii="黑体" w:hAnsi="黑体" w:eastAsia="黑体" w:cs="黑体"/>
          <w:bCs w:val="0"/>
        </w:rPr>
        <w:t>政拨款收入支出决算总表</w:t>
      </w:r>
      <w:r>
        <w:tab/>
      </w:r>
      <w:r>
        <w:fldChar w:fldCharType="begin"/>
      </w:r>
      <w:r>
        <w:instrText xml:space="preserve"> PAGEREF _Toc18355 \h </w:instrText>
      </w:r>
      <w:r>
        <w:fldChar w:fldCharType="separate"/>
      </w:r>
      <w:r>
        <w:t>15</w:t>
      </w:r>
      <w:r>
        <w:fldChar w:fldCharType="end"/>
      </w:r>
      <w:r>
        <w:fldChar w:fldCharType="end"/>
      </w:r>
    </w:p>
    <w:p>
      <w:pPr>
        <w:pStyle w:val="12"/>
        <w:tabs>
          <w:tab w:val="right" w:leader="dot" w:pos="8306"/>
          <w:tab w:val="clear" w:pos="8296"/>
        </w:tabs>
      </w:pPr>
      <w:r>
        <w:fldChar w:fldCharType="begin"/>
      </w:r>
      <w:r>
        <w:instrText xml:space="preserve"> HYPERLINK \l _Toc32312 </w:instrText>
      </w:r>
      <w:r>
        <w:fldChar w:fldCharType="separate"/>
      </w:r>
      <w:r>
        <w:rPr>
          <w:rFonts w:hint="eastAsia" w:ascii="黑体" w:hAnsi="黑体" w:eastAsia="黑体" w:cs="黑体"/>
          <w:bCs w:val="0"/>
        </w:rPr>
        <w:t xml:space="preserve">五、 </w:t>
      </w:r>
      <w:r>
        <w:rPr>
          <w:rFonts w:hint="eastAsia" w:ascii="黑体" w:hAnsi="黑体" w:eastAsia="黑体" w:cs="黑体"/>
        </w:rPr>
        <w:t>财</w:t>
      </w:r>
      <w:r>
        <w:rPr>
          <w:rFonts w:hint="eastAsia" w:ascii="黑体" w:hAnsi="黑体" w:eastAsia="黑体" w:cs="黑体"/>
          <w:bCs w:val="0"/>
        </w:rPr>
        <w:t>政拨款支出决算明细表</w:t>
      </w:r>
      <w:r>
        <w:tab/>
      </w:r>
      <w:r>
        <w:fldChar w:fldCharType="begin"/>
      </w:r>
      <w:r>
        <w:instrText xml:space="preserve"> PAGEREF _Toc32312 \h </w:instrText>
      </w:r>
      <w:r>
        <w:fldChar w:fldCharType="separate"/>
      </w:r>
      <w:r>
        <w:t>17</w:t>
      </w:r>
      <w:r>
        <w:fldChar w:fldCharType="end"/>
      </w:r>
      <w:r>
        <w:fldChar w:fldCharType="end"/>
      </w:r>
    </w:p>
    <w:p>
      <w:pPr>
        <w:pStyle w:val="12"/>
        <w:tabs>
          <w:tab w:val="right" w:leader="dot" w:pos="8306"/>
          <w:tab w:val="clear" w:pos="8296"/>
        </w:tabs>
      </w:pPr>
      <w:r>
        <w:fldChar w:fldCharType="begin"/>
      </w:r>
      <w:r>
        <w:instrText xml:space="preserve"> HYPERLINK \l _Toc6893 </w:instrText>
      </w:r>
      <w:r>
        <w:fldChar w:fldCharType="separate"/>
      </w:r>
      <w:r>
        <w:rPr>
          <w:rFonts w:hint="eastAsia" w:ascii="黑体" w:hAnsi="黑体" w:eastAsia="黑体" w:cs="黑体"/>
          <w:bCs w:val="0"/>
        </w:rPr>
        <w:t xml:space="preserve">六、 </w:t>
      </w:r>
      <w:r>
        <w:rPr>
          <w:rFonts w:hint="eastAsia" w:ascii="黑体" w:hAnsi="黑体" w:eastAsia="黑体" w:cs="黑体"/>
        </w:rPr>
        <w:t>一</w:t>
      </w:r>
      <w:r>
        <w:rPr>
          <w:rFonts w:hint="eastAsia" w:ascii="黑体" w:hAnsi="黑体" w:eastAsia="黑体" w:cs="黑体"/>
          <w:bCs w:val="0"/>
        </w:rPr>
        <w:t>般公共预算财政拨款支出决算表</w:t>
      </w:r>
      <w:r>
        <w:tab/>
      </w:r>
      <w:r>
        <w:fldChar w:fldCharType="begin"/>
      </w:r>
      <w:r>
        <w:instrText xml:space="preserve"> PAGEREF _Toc6893 \h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_Toc5164 </w:instrText>
      </w:r>
      <w:r>
        <w:fldChar w:fldCharType="separate"/>
      </w:r>
      <w:r>
        <w:rPr>
          <w:rFonts w:hint="eastAsia" w:ascii="黑体" w:hAnsi="黑体" w:eastAsia="黑体" w:cs="黑体"/>
          <w:bCs w:val="0"/>
        </w:rPr>
        <w:t xml:space="preserve">七、 </w:t>
      </w:r>
      <w:r>
        <w:rPr>
          <w:rFonts w:hint="eastAsia" w:ascii="黑体" w:hAnsi="黑体" w:eastAsia="黑体" w:cs="黑体"/>
        </w:rPr>
        <w:t>一</w:t>
      </w:r>
      <w:r>
        <w:rPr>
          <w:rFonts w:hint="eastAsia" w:ascii="黑体" w:hAnsi="黑体" w:eastAsia="黑体" w:cs="黑体"/>
          <w:bCs w:val="0"/>
        </w:rPr>
        <w:t>般公共预算财政拨款支出决算明细表</w:t>
      </w:r>
      <w:r>
        <w:tab/>
      </w:r>
      <w:r>
        <w:fldChar w:fldCharType="begin"/>
      </w:r>
      <w:r>
        <w:instrText xml:space="preserve"> PAGEREF _Toc5164 \h </w:instrText>
      </w:r>
      <w:r>
        <w:fldChar w:fldCharType="separate"/>
      </w:r>
      <w:r>
        <w:t>25</w:t>
      </w:r>
      <w:r>
        <w:fldChar w:fldCharType="end"/>
      </w:r>
      <w:r>
        <w:fldChar w:fldCharType="end"/>
      </w:r>
    </w:p>
    <w:p>
      <w:pPr>
        <w:pStyle w:val="12"/>
        <w:tabs>
          <w:tab w:val="right" w:leader="dot" w:pos="8306"/>
          <w:tab w:val="clear" w:pos="8296"/>
        </w:tabs>
      </w:pPr>
      <w:r>
        <w:fldChar w:fldCharType="begin"/>
      </w:r>
      <w:r>
        <w:instrText xml:space="preserve"> HYPERLINK \l _Toc18887 </w:instrText>
      </w:r>
      <w:r>
        <w:fldChar w:fldCharType="separate"/>
      </w:r>
      <w:r>
        <w:rPr>
          <w:rFonts w:hint="eastAsia" w:ascii="黑体" w:hAnsi="黑体" w:eastAsia="黑体" w:cs="黑体"/>
          <w:bCs w:val="0"/>
          <w:szCs w:val="32"/>
        </w:rPr>
        <w:t xml:space="preserve">八、 </w:t>
      </w:r>
      <w:r>
        <w:rPr>
          <w:rFonts w:hint="eastAsia" w:ascii="黑体" w:hAnsi="黑体" w:eastAsia="黑体" w:cs="黑体"/>
          <w:szCs w:val="32"/>
        </w:rPr>
        <w:t>一</w:t>
      </w:r>
      <w:r>
        <w:rPr>
          <w:rFonts w:hint="eastAsia" w:ascii="黑体" w:hAnsi="黑体" w:eastAsia="黑体" w:cs="黑体"/>
          <w:bCs w:val="0"/>
          <w:szCs w:val="32"/>
        </w:rPr>
        <w:t>般公共预算财政拨款基本支出决算表</w:t>
      </w:r>
      <w:r>
        <w:tab/>
      </w:r>
      <w:r>
        <w:fldChar w:fldCharType="begin"/>
      </w:r>
      <w:r>
        <w:instrText xml:space="preserve"> PAGEREF _Toc18887 \h </w:instrText>
      </w:r>
      <w:r>
        <w:fldChar w:fldCharType="separate"/>
      </w:r>
      <w:r>
        <w:t>25</w:t>
      </w:r>
      <w:r>
        <w:fldChar w:fldCharType="end"/>
      </w:r>
      <w:r>
        <w:fldChar w:fldCharType="end"/>
      </w:r>
    </w:p>
    <w:p>
      <w:pPr>
        <w:pStyle w:val="12"/>
        <w:tabs>
          <w:tab w:val="right" w:leader="dot" w:pos="8306"/>
          <w:tab w:val="clear" w:pos="8296"/>
        </w:tabs>
      </w:pPr>
      <w:r>
        <w:fldChar w:fldCharType="begin"/>
      </w:r>
      <w:r>
        <w:instrText xml:space="preserve"> HYPERLINK \l _Toc22173 </w:instrText>
      </w:r>
      <w:r>
        <w:fldChar w:fldCharType="separate"/>
      </w:r>
      <w:r>
        <w:rPr>
          <w:rFonts w:hint="eastAsia" w:ascii="黑体" w:hAnsi="黑体" w:eastAsia="黑体" w:cs="黑体"/>
          <w:bCs w:val="0"/>
        </w:rPr>
        <w:t xml:space="preserve">九、 </w:t>
      </w:r>
      <w:r>
        <w:rPr>
          <w:rFonts w:hint="eastAsia" w:ascii="黑体" w:hAnsi="黑体" w:eastAsia="黑体" w:cs="黑体"/>
        </w:rPr>
        <w:t>一</w:t>
      </w:r>
      <w:r>
        <w:rPr>
          <w:rFonts w:hint="eastAsia" w:ascii="黑体" w:hAnsi="黑体" w:eastAsia="黑体" w:cs="黑体"/>
          <w:bCs w:val="0"/>
        </w:rPr>
        <w:t>般公共预算财政拨款项目支出决算表</w:t>
      </w:r>
      <w:r>
        <w:tab/>
      </w:r>
      <w:r>
        <w:fldChar w:fldCharType="begin"/>
      </w:r>
      <w:r>
        <w:instrText xml:space="preserve"> PAGEREF _Toc22173 \h </w:instrText>
      </w:r>
      <w:r>
        <w:fldChar w:fldCharType="separate"/>
      </w:r>
      <w:r>
        <w:t>28</w:t>
      </w:r>
      <w:r>
        <w:fldChar w:fldCharType="end"/>
      </w:r>
      <w:r>
        <w:fldChar w:fldCharType="end"/>
      </w:r>
    </w:p>
    <w:p>
      <w:pPr>
        <w:pStyle w:val="12"/>
        <w:tabs>
          <w:tab w:val="right" w:leader="dot" w:pos="8306"/>
          <w:tab w:val="clear" w:pos="8296"/>
        </w:tabs>
      </w:pPr>
      <w:r>
        <w:fldChar w:fldCharType="begin"/>
      </w:r>
      <w:r>
        <w:instrText xml:space="preserve"> HYPERLINK \l _Toc12826 </w:instrText>
      </w:r>
      <w:r>
        <w:fldChar w:fldCharType="separate"/>
      </w:r>
      <w:r>
        <w:rPr>
          <w:rFonts w:hint="eastAsia" w:ascii="黑体" w:hAnsi="黑体" w:eastAsia="黑体" w:cs="黑体"/>
          <w:bCs w:val="0"/>
        </w:rPr>
        <w:t xml:space="preserve">十、 </w:t>
      </w:r>
      <w:r>
        <w:rPr>
          <w:rFonts w:hint="eastAsia" w:ascii="黑体" w:hAnsi="黑体" w:eastAsia="黑体" w:cs="黑体"/>
        </w:rPr>
        <w:t>一</w:t>
      </w:r>
      <w:r>
        <w:rPr>
          <w:rFonts w:hint="eastAsia" w:ascii="黑体" w:hAnsi="黑体" w:eastAsia="黑体" w:cs="黑体"/>
          <w:bCs w:val="0"/>
        </w:rPr>
        <w:t>般公共预算财政拨款“三公”经费支出决算表</w:t>
      </w:r>
      <w:r>
        <w:tab/>
      </w:r>
      <w:r>
        <w:fldChar w:fldCharType="begin"/>
      </w:r>
      <w:r>
        <w:instrText xml:space="preserve"> PAGEREF _Toc12826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_Toc14551 </w:instrText>
      </w:r>
      <w:r>
        <w:fldChar w:fldCharType="separate"/>
      </w:r>
      <w:r>
        <w:rPr>
          <w:rFonts w:hint="eastAsia" w:ascii="黑体" w:hAnsi="黑体" w:eastAsia="黑体" w:cs="黑体"/>
          <w:bCs w:val="0"/>
          <w:szCs w:val="32"/>
        </w:rPr>
        <w:t xml:space="preserve">十一、 </w:t>
      </w:r>
      <w:r>
        <w:rPr>
          <w:rFonts w:hint="eastAsia" w:ascii="黑体" w:hAnsi="黑体" w:eastAsia="黑体" w:cs="黑体"/>
          <w:szCs w:val="32"/>
        </w:rPr>
        <w:t>政</w:t>
      </w:r>
      <w:r>
        <w:rPr>
          <w:rFonts w:hint="eastAsia" w:ascii="黑体" w:hAnsi="黑体" w:eastAsia="黑体" w:cs="黑体"/>
          <w:bCs w:val="0"/>
          <w:szCs w:val="32"/>
        </w:rPr>
        <w:t>府性基金预算财政拨款收入支出决算表</w:t>
      </w:r>
      <w:r>
        <w:tab/>
      </w:r>
      <w:r>
        <w:fldChar w:fldCharType="begin"/>
      </w:r>
      <w:r>
        <w:instrText xml:space="preserve"> PAGEREF _Toc14551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_Toc15215 </w:instrText>
      </w:r>
      <w:r>
        <w:fldChar w:fldCharType="separate"/>
      </w:r>
      <w:r>
        <w:rPr>
          <w:rFonts w:hint="eastAsia" w:ascii="黑体" w:hAnsi="黑体" w:eastAsia="黑体" w:cs="黑体"/>
          <w:bCs w:val="0"/>
        </w:rPr>
        <w:t xml:space="preserve">十二、 </w:t>
      </w:r>
      <w:r>
        <w:rPr>
          <w:rFonts w:hint="eastAsia" w:ascii="黑体" w:hAnsi="黑体" w:eastAsia="黑体" w:cs="黑体"/>
        </w:rPr>
        <w:t>政</w:t>
      </w:r>
      <w:r>
        <w:rPr>
          <w:rFonts w:hint="eastAsia" w:ascii="黑体" w:hAnsi="黑体" w:eastAsia="黑体" w:cs="黑体"/>
          <w:bCs w:val="0"/>
        </w:rPr>
        <w:t>府性基金预算财政拨款“三公”经费支出决算表</w:t>
      </w:r>
      <w:r>
        <w:tab/>
      </w:r>
      <w:r>
        <w:fldChar w:fldCharType="begin"/>
      </w:r>
      <w:r>
        <w:instrText xml:space="preserve"> PAGEREF _Toc15215 \h </w:instrText>
      </w:r>
      <w:r>
        <w:fldChar w:fldCharType="separate"/>
      </w:r>
      <w:r>
        <w:t>30</w:t>
      </w:r>
      <w:r>
        <w:fldChar w:fldCharType="end"/>
      </w:r>
      <w:r>
        <w:fldChar w:fldCharType="end"/>
      </w:r>
    </w:p>
    <w:p>
      <w:pPr>
        <w:pStyle w:val="12"/>
        <w:tabs>
          <w:tab w:val="right" w:leader="dot" w:pos="8306"/>
          <w:tab w:val="clear" w:pos="8296"/>
        </w:tabs>
      </w:pPr>
      <w:r>
        <w:fldChar w:fldCharType="begin"/>
      </w:r>
      <w:r>
        <w:instrText xml:space="preserve"> HYPERLINK \l _Toc2027 </w:instrText>
      </w:r>
      <w:r>
        <w:fldChar w:fldCharType="separate"/>
      </w:r>
      <w:r>
        <w:rPr>
          <w:rFonts w:hint="eastAsia" w:ascii="黑体" w:hAnsi="黑体" w:eastAsia="黑体" w:cs="黑体"/>
          <w:bCs w:val="0"/>
        </w:rPr>
        <w:t xml:space="preserve">十三、 </w:t>
      </w:r>
      <w:r>
        <w:rPr>
          <w:rFonts w:hint="eastAsia" w:ascii="黑体" w:hAnsi="黑体" w:eastAsia="黑体" w:cs="黑体"/>
        </w:rPr>
        <w:t>国</w:t>
      </w:r>
      <w:r>
        <w:rPr>
          <w:rFonts w:hint="eastAsia" w:ascii="黑体" w:hAnsi="黑体" w:eastAsia="黑体" w:cs="黑体"/>
          <w:bCs w:val="0"/>
        </w:rPr>
        <w:t>有资本经营预算</w:t>
      </w:r>
      <w:r>
        <w:rPr>
          <w:rFonts w:hint="eastAsia" w:ascii="黑体" w:hAnsi="黑体" w:eastAsia="黑体" w:cs="黑体"/>
          <w:bCs w:val="0"/>
          <w:lang w:eastAsia="zh-CN"/>
        </w:rPr>
        <w:t>财政拨款收入</w:t>
      </w:r>
      <w:r>
        <w:rPr>
          <w:rFonts w:hint="eastAsia" w:ascii="黑体" w:hAnsi="黑体" w:eastAsia="黑体" w:cs="黑体"/>
          <w:bCs w:val="0"/>
        </w:rPr>
        <w:t>支出决算表</w:t>
      </w:r>
      <w:r>
        <w:tab/>
      </w:r>
      <w:r>
        <w:fldChar w:fldCharType="begin"/>
      </w:r>
      <w:r>
        <w:instrText xml:space="preserve"> PAGEREF _Toc2027 \h </w:instrText>
      </w:r>
      <w:r>
        <w:fldChar w:fldCharType="separate"/>
      </w:r>
      <w:r>
        <w:t>31</w:t>
      </w:r>
      <w:r>
        <w:fldChar w:fldCharType="end"/>
      </w:r>
      <w:r>
        <w:fldChar w:fldCharType="end"/>
      </w:r>
    </w:p>
    <w:p>
      <w:pPr>
        <w:pStyle w:val="12"/>
        <w:tabs>
          <w:tab w:val="right" w:leader="dot" w:pos="8306"/>
          <w:tab w:val="clear" w:pos="8296"/>
        </w:tabs>
      </w:pPr>
      <w:r>
        <w:fldChar w:fldCharType="begin"/>
      </w:r>
      <w:r>
        <w:instrText xml:space="preserve"> HYPERLINK \l _Toc7066 </w:instrText>
      </w:r>
      <w:r>
        <w:fldChar w:fldCharType="separate"/>
      </w:r>
      <w:r>
        <w:rPr>
          <w:rFonts w:hint="eastAsia" w:ascii="黑体" w:hAnsi="黑体" w:eastAsia="黑体" w:cs="黑体"/>
          <w:bCs w:val="0"/>
          <w:lang w:eastAsia="zh-CN"/>
        </w:rPr>
        <w:t>十四、 国有资本经营预算财政拨款支出决算表</w:t>
      </w:r>
      <w:r>
        <w:tab/>
      </w:r>
      <w:r>
        <w:fldChar w:fldCharType="begin"/>
      </w:r>
      <w:r>
        <w:instrText xml:space="preserve"> PAGEREF _Toc7066 \h </w:instrText>
      </w:r>
      <w:r>
        <w:fldChar w:fldCharType="separate"/>
      </w:r>
      <w:r>
        <w:t>31</w:t>
      </w:r>
      <w:r>
        <w:fldChar w:fldCharType="end"/>
      </w:r>
      <w:r>
        <w:fldChar w:fldCharType="end"/>
      </w:r>
    </w:p>
    <w:p>
      <w:r>
        <w:fldChar w:fldCharType="end"/>
      </w:r>
    </w:p>
    <w:p>
      <w:pPr>
        <w:widowControl/>
        <w:spacing w:line="440" w:lineRule="exact"/>
        <w:jc w:val="left"/>
        <w:rPr>
          <w:rFonts w:hint="eastAsia" w:ascii="黑体" w:hAnsi="黑体" w:eastAsia="黑体"/>
          <w:b w:val="0"/>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2" w:name="_Toc15377196"/>
      <w:bookmarkStart w:id="13" w:name="_Toc15396599"/>
    </w:p>
    <w:p>
      <w:pPr>
        <w:pStyle w:val="3"/>
        <w:jc w:val="center"/>
        <w:outlineLvl w:val="0"/>
        <w:rPr>
          <w:rStyle w:val="26"/>
          <w:rFonts w:ascii="黑体" w:hAnsi="黑体" w:eastAsia="黑体"/>
          <w:b/>
          <w:bCs w:val="0"/>
        </w:rPr>
      </w:pPr>
      <w:bookmarkStart w:id="14" w:name="_Toc13724"/>
      <w:bookmarkStart w:id="15" w:name="_Toc26415"/>
      <w:r>
        <w:rPr>
          <w:rFonts w:hint="eastAsia" w:ascii="黑体" w:hAnsi="黑体" w:eastAsia="黑体"/>
          <w:b w:val="0"/>
        </w:rPr>
        <w:t xml:space="preserve">第一部分 </w:t>
      </w:r>
      <w:r>
        <w:rPr>
          <w:rFonts w:hint="eastAsia" w:ascii="黑体" w:hAnsi="黑体" w:eastAsia="黑体"/>
          <w:b w:val="0"/>
          <w:lang w:eastAsia="zh-CN"/>
        </w:rPr>
        <w:t>单位</w:t>
      </w:r>
      <w:r>
        <w:rPr>
          <w:rStyle w:val="26"/>
          <w:rFonts w:hint="eastAsia" w:ascii="黑体" w:hAnsi="黑体" w:eastAsia="黑体"/>
          <w:b w:val="0"/>
          <w:bCs w:val="0"/>
        </w:rPr>
        <w:t>概况</w:t>
      </w:r>
      <w:bookmarkEnd w:id="12"/>
      <w:bookmarkEnd w:id="13"/>
      <w:bookmarkEnd w:id="14"/>
      <w:bookmarkEnd w:id="15"/>
    </w:p>
    <w:p>
      <w:pPr>
        <w:widowControl/>
        <w:jc w:val="left"/>
        <w:rPr>
          <w:rFonts w:ascii="黑体" w:eastAsia="黑体"/>
          <w:color w:val="000000"/>
          <w:sz w:val="32"/>
          <w:szCs w:val="32"/>
        </w:rPr>
      </w:pPr>
    </w:p>
    <w:p>
      <w:pPr>
        <w:numPr>
          <w:ilvl w:val="0"/>
          <w:numId w:val="1"/>
        </w:numPr>
        <w:ind w:firstLine="640" w:firstLineChars="200"/>
        <w:outlineLvl w:val="1"/>
        <w:rPr>
          <w:rFonts w:hint="eastAsia" w:ascii="Times New Roman" w:hAnsi="Times New Roman" w:eastAsia="黑体" w:cs="Times New Roman"/>
          <w:b w:val="0"/>
          <w:bCs/>
          <w:color w:val="auto"/>
          <w:kern w:val="2"/>
          <w:sz w:val="32"/>
          <w:szCs w:val="32"/>
          <w:lang w:val="en-US" w:eastAsia="zh-CN" w:bidi="ar-SA"/>
        </w:rPr>
      </w:pPr>
      <w:bookmarkStart w:id="16" w:name="_Toc20927"/>
      <w:bookmarkStart w:id="17" w:name="_Toc4664"/>
      <w:bookmarkStart w:id="18" w:name="_Toc19858"/>
      <w:bookmarkStart w:id="19" w:name="_Toc15377197"/>
      <w:bookmarkStart w:id="20" w:name="_Toc15396600"/>
      <w:r>
        <w:rPr>
          <w:rFonts w:hint="eastAsia" w:ascii="Times New Roman" w:hAnsi="Times New Roman" w:eastAsia="黑体" w:cs="Times New Roman"/>
          <w:b w:val="0"/>
          <w:bCs/>
          <w:color w:val="auto"/>
          <w:kern w:val="2"/>
          <w:sz w:val="32"/>
          <w:szCs w:val="32"/>
          <w:lang w:val="en-US" w:eastAsia="zh-CN" w:bidi="ar-SA"/>
        </w:rPr>
        <w:t>职能简介</w:t>
      </w:r>
      <w:bookmarkEnd w:id="16"/>
      <w:bookmarkEnd w:id="17"/>
      <w:bookmarkEnd w:id="18"/>
    </w:p>
    <w:p>
      <w:pPr>
        <w:numPr>
          <w:ilvl w:val="0"/>
          <w:numId w:val="0"/>
        </w:numPr>
        <w:ind w:firstLine="560" w:firstLineChars="200"/>
        <w:outlineLvl w:val="9"/>
        <w:rPr>
          <w:rFonts w:ascii="仿宋" w:hAnsi="仿宋" w:eastAsia="仿宋"/>
          <w:sz w:val="28"/>
          <w:szCs w:val="28"/>
        </w:rPr>
      </w:pPr>
      <w:r>
        <w:rPr>
          <w:rFonts w:hint="eastAsia" w:ascii="仿宋" w:hAnsi="仿宋" w:eastAsia="仿宋"/>
          <w:sz w:val="28"/>
          <w:szCs w:val="28"/>
        </w:rPr>
        <w:t>四川省佛教协会是全省各民族佛教徒联合的爱国团体和教务组织。其宗旨为：协助人民政府贯彻宗教信仰自由政策；维护佛教界的合法权益；弘扬佛教教义，兴办佛教事业，发扬佛教优良传统；加强佛教自身建设；高举爱国爱教旗帜，团结各民族佛教徒倡导人间佛教思想，参加社会主义物质文明和精神文明建设，开拓创新，与时俱进；庄严乐土，利乐有情，为祖国统一，世界和平作贡献。我会有事业编制6人,现有5人，退休3人。</w:t>
      </w:r>
    </w:p>
    <w:p>
      <w:pPr>
        <w:rPr>
          <w:rFonts w:hint="eastAsia"/>
        </w:rPr>
      </w:pPr>
    </w:p>
    <w:p>
      <w:pPr>
        <w:pStyle w:val="4"/>
        <w:numPr>
          <w:ilvl w:val="0"/>
          <w:numId w:val="0"/>
        </w:numPr>
        <w:ind w:firstLine="640" w:firstLineChars="200"/>
        <w:outlineLvl w:val="1"/>
        <w:rPr>
          <w:rFonts w:hint="eastAsia" w:ascii="黑体" w:hAnsi="黑体" w:eastAsia="黑体"/>
          <w:b w:val="0"/>
          <w:color w:val="auto"/>
          <w:lang w:eastAsia="zh-CN"/>
        </w:rPr>
      </w:pPr>
      <w:bookmarkStart w:id="21" w:name="_Toc10090"/>
      <w:bookmarkStart w:id="22" w:name="_Toc11913"/>
      <w:r>
        <w:rPr>
          <w:rFonts w:hint="eastAsia" w:ascii="黑体" w:hAnsi="黑体" w:eastAsia="黑体"/>
          <w:b w:val="0"/>
          <w:color w:val="auto"/>
          <w:lang w:val="en-US" w:eastAsia="zh-CN"/>
        </w:rPr>
        <w:t>二、2020年重点</w:t>
      </w:r>
      <w:r>
        <w:rPr>
          <w:rFonts w:hint="eastAsia" w:ascii="黑体" w:hAnsi="黑体" w:eastAsia="黑体"/>
          <w:b w:val="0"/>
          <w:color w:val="auto"/>
        </w:rPr>
        <w:t>工作</w:t>
      </w:r>
      <w:bookmarkEnd w:id="19"/>
      <w:bookmarkEnd w:id="20"/>
      <w:r>
        <w:rPr>
          <w:rFonts w:hint="eastAsia" w:ascii="黑体" w:hAnsi="黑体" w:eastAsia="黑体"/>
          <w:b w:val="0"/>
          <w:color w:val="auto"/>
          <w:lang w:eastAsia="zh-CN"/>
        </w:rPr>
        <w:t>完成情况</w:t>
      </w:r>
      <w:bookmarkEnd w:id="21"/>
      <w:bookmarkEnd w:id="22"/>
    </w:p>
    <w:p>
      <w:pPr>
        <w:ind w:firstLine="560" w:firstLineChars="200"/>
        <w:outlineLvl w:val="9"/>
        <w:rPr>
          <w:rFonts w:hint="eastAsia" w:ascii="仿宋" w:hAnsi="仿宋" w:eastAsia="仿宋"/>
          <w:sz w:val="28"/>
          <w:szCs w:val="28"/>
        </w:rPr>
      </w:pPr>
      <w:r>
        <w:rPr>
          <w:rFonts w:hint="eastAsia" w:ascii="仿宋" w:hAnsi="仿宋" w:eastAsia="仿宋"/>
          <w:sz w:val="28"/>
          <w:szCs w:val="28"/>
        </w:rPr>
        <w:t>2020年度，协会在服务大局、执行政策法规、推进自身建设、规范僧人管理、对外交往等方面做了大量工作，稳步推进各项任务的落实落地。</w:t>
      </w:r>
    </w:p>
    <w:p>
      <w:pPr>
        <w:ind w:firstLine="560" w:firstLineChars="200"/>
        <w:rPr>
          <w:rFonts w:hint="eastAsia" w:ascii="仿宋" w:hAnsi="仿宋" w:eastAsia="仿宋"/>
          <w:sz w:val="28"/>
          <w:szCs w:val="28"/>
        </w:rPr>
      </w:pPr>
      <w:r>
        <w:rPr>
          <w:rFonts w:hint="eastAsia" w:ascii="仿宋" w:hAnsi="仿宋" w:eastAsia="仿宋"/>
          <w:sz w:val="28"/>
          <w:szCs w:val="28"/>
        </w:rPr>
        <w:t>1.积极开展“爱国爱教爱家乡”主题教育活动。组织佛教界代表人士参加了在绵阳市举办的坚持宗教中国化方向培训班；组织佛教界代表人士参加了在成都青城山举办的集中升国旗仪式活动；指导全省佛教团体、院校、寺院举行了集中升国旗仪式；积极指导中国化示范场所建设，帮助他们挖掘传承四川佛教中国化优良传统，清晰示范场所建设的主要方向亮点，更好发挥积极社会作用。</w:t>
      </w:r>
    </w:p>
    <w:p>
      <w:pPr>
        <w:ind w:firstLine="560" w:firstLineChars="200"/>
        <w:rPr>
          <w:rFonts w:hint="eastAsia" w:ascii="仿宋" w:hAnsi="仿宋" w:eastAsia="仿宋"/>
          <w:sz w:val="28"/>
          <w:szCs w:val="28"/>
        </w:rPr>
      </w:pPr>
      <w:r>
        <w:rPr>
          <w:rFonts w:hint="eastAsia" w:ascii="仿宋" w:hAnsi="仿宋" w:eastAsia="仿宋"/>
          <w:sz w:val="28"/>
          <w:szCs w:val="28"/>
        </w:rPr>
        <w:t>2.召开第十届二次理事会。6月，在成都召开第十届二次理事会议，传达学习了习近平总书记在全国“两会”上的重要讲话精神、省“两会”精神，审议通过了《四川省佛教协会第十届二次理事会工作报告》《四川省佛教协会第十届二次理事会财务工作报告》《四川省佛教协会坚持中国化方向工作五年规划纲要》《四川省佛教协会第十届二次理事会决议》。</w:t>
      </w:r>
    </w:p>
    <w:p>
      <w:pPr>
        <w:ind w:firstLine="560" w:firstLineChars="200"/>
        <w:rPr>
          <w:rFonts w:hint="eastAsia" w:ascii="仿宋" w:hAnsi="仿宋" w:eastAsia="仿宋"/>
          <w:sz w:val="28"/>
          <w:szCs w:val="28"/>
        </w:rPr>
      </w:pPr>
      <w:r>
        <w:rPr>
          <w:rFonts w:hint="eastAsia" w:ascii="仿宋" w:hAnsi="仿宋" w:eastAsia="仿宋"/>
          <w:sz w:val="28"/>
          <w:szCs w:val="28"/>
        </w:rPr>
        <w:t>3.配合做好藏传佛教相关工作。召开了藏传佛教活佛转世灵童认定指导小组会议，对3名转世灵童的申请进行了认定。指导甘孜州佛教协会举办建州70周年庆祝活动和“三爱”主题教育活动。积极稳妥推进藏传佛教经师评定工作，配合做好经师培训工作，对已评的204名经师进行颁证。筹备开展藏传佛教寺庙《宗教事务条例》知识竞赛，全省藏传佛教寺庙均纳入学考范围。</w:t>
      </w:r>
    </w:p>
    <w:p>
      <w:pPr>
        <w:ind w:firstLine="560" w:firstLineChars="200"/>
        <w:rPr>
          <w:rFonts w:hint="eastAsia"/>
        </w:rPr>
      </w:pPr>
      <w:r>
        <w:rPr>
          <w:rFonts w:hint="eastAsia" w:ascii="仿宋" w:hAnsi="仿宋" w:eastAsia="仿宋"/>
          <w:sz w:val="28"/>
          <w:szCs w:val="28"/>
        </w:rPr>
        <w:t>4.大力引导佛教界加强法制建设。开展了“送法进寺庙普法宣讲活动方案”，聘请律师赴内江、泸州、绵阳三个市开展《民法典》和宗教场所法人登记相关法律事务宣讲，反响良好。</w:t>
      </w:r>
    </w:p>
    <w:p>
      <w:pPr>
        <w:pStyle w:val="11"/>
        <w:numPr>
          <w:ilvl w:val="0"/>
          <w:numId w:val="0"/>
        </w:numPr>
        <w:ind w:firstLine="640" w:firstLineChars="200"/>
        <w:outlineLvl w:val="1"/>
        <w:rPr>
          <w:rFonts w:hint="eastAsia" w:ascii="黑体" w:hAnsi="黑体" w:eastAsia="黑体" w:cs="黑体"/>
          <w:color w:val="000000"/>
          <w:sz w:val="32"/>
          <w:szCs w:val="32"/>
          <w:lang w:val="en-US" w:eastAsia="zh-CN"/>
        </w:rPr>
      </w:pPr>
      <w:bookmarkStart w:id="23" w:name="_Toc7671"/>
      <w:bookmarkStart w:id="24" w:name="_Toc28069"/>
      <w:r>
        <w:rPr>
          <w:rFonts w:hint="eastAsia" w:ascii="黑体" w:hAnsi="黑体" w:eastAsia="黑体" w:cs="黑体"/>
          <w:color w:val="000000"/>
          <w:sz w:val="32"/>
          <w:szCs w:val="32"/>
          <w:lang w:val="en-US" w:eastAsia="zh-CN"/>
        </w:rPr>
        <w:t>三、机构设置情况</w:t>
      </w:r>
      <w:bookmarkEnd w:id="23"/>
      <w:bookmarkEnd w:id="24"/>
    </w:p>
    <w:p>
      <w:pPr>
        <w:widowControl/>
        <w:jc w:val="left"/>
        <w:outlineLvl w:val="9"/>
        <w:rPr>
          <w:rFonts w:ascii="仿宋" w:hAnsi="仿宋" w:eastAsia="仿宋"/>
          <w:color w:val="000000"/>
          <w:kern w:val="0"/>
          <w:sz w:val="32"/>
          <w:szCs w:val="32"/>
        </w:rPr>
      </w:pPr>
      <w:r>
        <w:rPr>
          <w:rFonts w:hint="eastAsia"/>
          <w:lang w:val="en-US" w:eastAsia="zh-CN"/>
        </w:rPr>
        <w:t xml:space="preserve">   </w:t>
      </w:r>
      <w:r>
        <w:rPr>
          <w:rFonts w:hint="eastAsia" w:ascii="仿宋_GB2312" w:hAnsi="仿宋_GB2312" w:eastAsia="仿宋_GB2312" w:cs="仿宋_GB2312"/>
          <w:color w:val="000000"/>
          <w:sz w:val="32"/>
          <w:szCs w:val="32"/>
          <w:lang w:val="en-US" w:eastAsia="zh-CN"/>
        </w:rPr>
        <w:t xml:space="preserve">  本单位无内设机构。</w:t>
      </w:r>
      <w:r>
        <w:rPr>
          <w:rFonts w:ascii="仿宋" w:hAnsi="仿宋" w:eastAsia="仿宋"/>
          <w:color w:val="000000"/>
          <w:sz w:val="32"/>
          <w:szCs w:val="32"/>
        </w:rPr>
        <w:br w:type="page"/>
      </w:r>
    </w:p>
    <w:p>
      <w:pPr>
        <w:pStyle w:val="3"/>
        <w:ind w:right="440"/>
        <w:jc w:val="center"/>
        <w:outlineLvl w:val="0"/>
        <w:rPr>
          <w:rStyle w:val="26"/>
          <w:rFonts w:ascii="黑体" w:hAnsi="黑体" w:eastAsia="黑体"/>
          <w:b w:val="0"/>
          <w:bCs/>
          <w:color w:val="auto"/>
        </w:rPr>
      </w:pPr>
      <w:bookmarkStart w:id="25" w:name="_Toc15396602"/>
      <w:bookmarkStart w:id="26" w:name="_Toc13529"/>
      <w:bookmarkStart w:id="27" w:name="_Toc16999"/>
      <w:bookmarkStart w:id="28" w:name="_Toc15377204"/>
      <w:r>
        <w:rPr>
          <w:rFonts w:hint="eastAsia" w:ascii="黑体" w:hAnsi="黑体" w:eastAsia="黑体"/>
          <w:b w:val="0"/>
          <w:bCs/>
          <w:color w:val="auto"/>
        </w:rPr>
        <w:t xml:space="preserve">第二部分 </w:t>
      </w:r>
      <w:r>
        <w:rPr>
          <w:rFonts w:hint="eastAsia" w:ascii="黑体" w:hAnsi="黑体" w:eastAsia="黑体"/>
          <w:b w:val="0"/>
          <w:bCs/>
          <w:color w:val="auto"/>
          <w:lang w:val="en-US" w:eastAsia="zh-CN"/>
        </w:rPr>
        <w:t>2020年度</w:t>
      </w:r>
      <w:r>
        <w:rPr>
          <w:rStyle w:val="26"/>
          <w:rFonts w:hint="eastAsia" w:ascii="黑体" w:hAnsi="黑体" w:eastAsia="黑体"/>
          <w:b w:val="0"/>
          <w:bCs/>
          <w:color w:val="auto"/>
        </w:rPr>
        <w:t>部门决算情况说明</w:t>
      </w:r>
      <w:bookmarkEnd w:id="25"/>
      <w:bookmarkEnd w:id="26"/>
      <w:bookmarkEnd w:id="27"/>
      <w:bookmarkEnd w:id="28"/>
    </w:p>
    <w:p/>
    <w:p>
      <w:pPr>
        <w:pStyle w:val="25"/>
        <w:numPr>
          <w:ilvl w:val="0"/>
          <w:numId w:val="2"/>
        </w:numPr>
        <w:spacing w:line="600" w:lineRule="exact"/>
        <w:ind w:firstLineChars="0"/>
        <w:outlineLvl w:val="1"/>
        <w:rPr>
          <w:rStyle w:val="27"/>
          <w:rFonts w:ascii="黑体" w:hAnsi="黑体" w:eastAsia="黑体"/>
          <w:b w:val="0"/>
        </w:rPr>
      </w:pPr>
      <w:bookmarkStart w:id="29" w:name="_Toc15377205"/>
      <w:bookmarkStart w:id="30" w:name="_Toc4605"/>
      <w:bookmarkStart w:id="31" w:name="_Toc15396603"/>
      <w:bookmarkStart w:id="32" w:name="_Toc18700"/>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9"/>
      <w:bookmarkEnd w:id="30"/>
      <w:bookmarkEnd w:id="31"/>
      <w:bookmarkEnd w:id="32"/>
    </w:p>
    <w:p>
      <w:pPr>
        <w:spacing w:line="600" w:lineRule="exact"/>
        <w:ind w:firstLine="640" w:firstLineChars="200"/>
        <w:outlineLvl w:val="9"/>
        <w:rPr>
          <w:rFonts w:hint="default" w:ascii="Times New Roman" w:hAnsi="Times New Roman" w:eastAsia="仿宋_GB2312" w:cs="Times New Roman"/>
          <w:color w:val="auto"/>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188.66</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w:t>
      </w:r>
      <w:r>
        <w:rPr>
          <w:rFonts w:hint="eastAsia" w:ascii="仿宋" w:hAnsi="仿宋" w:eastAsia="仿宋"/>
          <w:color w:val="000000"/>
          <w:sz w:val="32"/>
          <w:szCs w:val="32"/>
          <w:lang w:eastAsia="zh-CN"/>
        </w:rPr>
        <w:t>共</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32.58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14.73</w:t>
      </w:r>
      <w:r>
        <w:rPr>
          <w:rFonts w:ascii="仿宋" w:hAnsi="仿宋" w:eastAsia="仿宋"/>
          <w:color w:val="000000"/>
          <w:sz w:val="32"/>
          <w:szCs w:val="32"/>
        </w:rPr>
        <w:t>%</w:t>
      </w:r>
      <w:r>
        <w:rPr>
          <w:rFonts w:hint="eastAsia" w:ascii="仿宋" w:hAnsi="仿宋" w:eastAsia="仿宋"/>
          <w:color w:val="000000"/>
          <w:sz w:val="32"/>
          <w:szCs w:val="32"/>
        </w:rPr>
        <w:t>。</w:t>
      </w:r>
      <w:r>
        <w:rPr>
          <w:rFonts w:hint="default" w:ascii="Times New Roman" w:hAnsi="Times New Roman" w:eastAsia="仿宋_GB2312" w:cs="Times New Roman"/>
          <w:color w:val="auto"/>
          <w:sz w:val="32"/>
          <w:szCs w:val="32"/>
        </w:rPr>
        <w:t>主要变动原因</w:t>
      </w:r>
      <w:r>
        <w:rPr>
          <w:rFonts w:hint="default" w:ascii="Times New Roman" w:hAnsi="Times New Roman" w:eastAsia="仿宋_GB2312" w:cs="Times New Roman"/>
          <w:color w:val="auto"/>
          <w:sz w:val="32"/>
          <w:szCs w:val="32"/>
          <w:lang w:val="en-US" w:eastAsia="zh-CN"/>
        </w:rPr>
        <w:t>一是2020年初结转结余减少；二是按照疫情防控要求，</w:t>
      </w:r>
      <w:r>
        <w:rPr>
          <w:rFonts w:hint="eastAsia" w:eastAsia="仿宋_GB2312" w:cs="Times New Roman"/>
          <w:color w:val="auto"/>
          <w:sz w:val="32"/>
          <w:szCs w:val="32"/>
          <w:lang w:val="en-US" w:eastAsia="zh-CN"/>
        </w:rPr>
        <w:t>项目被取消，未能如期开展</w:t>
      </w:r>
      <w:r>
        <w:rPr>
          <w:rFonts w:hint="default" w:ascii="Times New Roman" w:hAnsi="Times New Roman" w:eastAsia="仿宋_GB2312" w:cs="Times New Roman"/>
          <w:color w:val="auto"/>
          <w:sz w:val="32"/>
          <w:szCs w:val="32"/>
          <w:lang w:val="en-US" w:eastAsia="zh-CN"/>
        </w:rPr>
        <w:t>。</w:t>
      </w:r>
    </w:p>
    <w:p>
      <w:pPr>
        <w:pStyle w:val="2"/>
        <w:rPr>
          <w:rFonts w:hint="default"/>
        </w:rPr>
      </w:pPr>
      <w:r>
        <mc:AlternateContent>
          <mc:Choice Requires="wps">
            <w:drawing>
              <wp:anchor distT="0" distB="0" distL="114300" distR="114300" simplePos="0" relativeHeight="251659264" behindDoc="0" locked="0" layoutInCell="1" allowOverlap="1">
                <wp:simplePos x="0" y="0"/>
                <wp:positionH relativeFrom="column">
                  <wp:posOffset>3781425</wp:posOffset>
                </wp:positionH>
                <wp:positionV relativeFrom="paragraph">
                  <wp:posOffset>337820</wp:posOffset>
                </wp:positionV>
                <wp:extent cx="761365" cy="33401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761365" cy="3340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13"/>
                              <w:kinsoku/>
                              <w:ind w:left="0"/>
                              <w:jc w:val="left"/>
                            </w:pPr>
                            <w:r>
                              <w:rPr>
                                <w:rFonts w:ascii="Calibri" w:hAnsi="Times New Roman" w:eastAsia="宋体"/>
                                <w:color w:val="000000"/>
                                <w:kern w:val="24"/>
                                <w:sz w:val="18"/>
                                <w:szCs w:val="18"/>
                              </w:rPr>
                              <w:t>单位：万元</w:t>
                            </w:r>
                          </w:p>
                        </w:txbxContent>
                      </wps:txbx>
                      <wps:bodyPr vertOverflow="clip" horzOverflow="clip" wrap="square" rtlCol="0" anchor="t"/>
                    </wps:wsp>
                  </a:graphicData>
                </a:graphic>
              </wp:anchor>
            </w:drawing>
          </mc:Choice>
          <mc:Fallback>
            <w:pict>
              <v:shape id="文本框 9" o:spid="_x0000_s1026" o:spt="202" type="#_x0000_t202" style="position:absolute;left:0pt;margin-left:297.75pt;margin-top:26.6pt;height:26.3pt;width:59.95pt;z-index:251659264;mso-width-relative:page;mso-height-relative:page;" filled="f" stroked="f" coordsize="21600,21600" o:gfxdata="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8wgp1wAAAAoBAAAPAAAAAAAA&#10;AAEAIAAAACIAAABkcnMvZG93bnJldi54bWxQSwECFAAUAAAACACHTuJACgi0ZtoBAACiAwAADgAA&#10;AAAAAAABACAAAAAmAQAAZHJzL2Uyb0RvYy54bWxQSwUGAAAAAAYABgBZAQAAcgUAAAAA&#10;">
                <v:fill on="f" focussize="0,0"/>
                <v:stroke on="f"/>
                <v:imagedata o:title=""/>
                <o:lock v:ext="edit" aspectratio="f"/>
                <v:textbox>
                  <w:txbxContent>
                    <w:p>
                      <w:pPr>
                        <w:pStyle w:val="13"/>
                        <w:kinsoku/>
                        <w:ind w:left="0"/>
                        <w:jc w:val="left"/>
                      </w:pPr>
                      <w:r>
                        <w:rPr>
                          <w:rFonts w:ascii="Calibri" w:hAnsi="Times New Roman" w:eastAsia="宋体"/>
                          <w:color w:val="000000"/>
                          <w:kern w:val="24"/>
                          <w:sz w:val="18"/>
                          <w:szCs w:val="18"/>
                        </w:rPr>
                        <w:t>单位：万元</w:t>
                      </w:r>
                    </w:p>
                  </w:txbxContent>
                </v:textbox>
              </v:shape>
            </w:pict>
          </mc:Fallback>
        </mc:AlternateContent>
      </w: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left"/>
        <w:rPr>
          <w:rFonts w:ascii="仿宋_GB2312" w:eastAsia="仿宋_GB2312"/>
          <w:color w:val="000000"/>
          <w:sz w:val="32"/>
          <w:szCs w:val="32"/>
        </w:rPr>
      </w:pPr>
    </w:p>
    <w:p>
      <w:pPr>
        <w:pStyle w:val="25"/>
        <w:numPr>
          <w:ilvl w:val="0"/>
          <w:numId w:val="2"/>
        </w:numPr>
        <w:spacing w:line="600" w:lineRule="exact"/>
        <w:ind w:firstLineChars="0"/>
        <w:outlineLvl w:val="1"/>
        <w:rPr>
          <w:rStyle w:val="27"/>
          <w:rFonts w:ascii="黑体" w:hAnsi="黑体" w:eastAsia="黑体"/>
          <w:b w:val="0"/>
        </w:rPr>
      </w:pPr>
      <w:bookmarkStart w:id="33" w:name="_Toc15396604"/>
      <w:bookmarkStart w:id="34" w:name="_Toc27540"/>
      <w:bookmarkStart w:id="35" w:name="_Toc15377206"/>
      <w:bookmarkStart w:id="36" w:name="_Toc8450"/>
      <w:r>
        <w:rPr>
          <w:rFonts w:hint="eastAsia" w:ascii="黑体" w:hAnsi="黑体" w:eastAsia="黑体"/>
          <w:color w:val="000000"/>
          <w:sz w:val="32"/>
          <w:szCs w:val="32"/>
        </w:rPr>
        <w:t>收</w:t>
      </w:r>
      <w:r>
        <w:rPr>
          <w:rStyle w:val="27"/>
          <w:rFonts w:hint="eastAsia" w:ascii="黑体" w:hAnsi="黑体" w:eastAsia="黑体"/>
          <w:b w:val="0"/>
        </w:rPr>
        <w:t>入决算情况说明</w:t>
      </w:r>
      <w:bookmarkEnd w:id="33"/>
      <w:bookmarkEnd w:id="34"/>
      <w:bookmarkEnd w:id="35"/>
      <w:bookmarkEnd w:id="36"/>
    </w:p>
    <w:p>
      <w:pPr>
        <w:spacing w:line="600" w:lineRule="exact"/>
        <w:ind w:firstLine="640" w:firstLineChars="200"/>
        <w:outlineLvl w:val="9"/>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94.55</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94.33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outlineLvl w:val="9"/>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_GB2312" w:eastAsia="仿宋_GB2312"/>
          <w:color w:val="FF0000"/>
          <w:sz w:val="32"/>
          <w:szCs w:val="32"/>
        </w:rPr>
      </w:pPr>
    </w:p>
    <w:p>
      <w:pPr>
        <w:pStyle w:val="25"/>
        <w:numPr>
          <w:ilvl w:val="0"/>
          <w:numId w:val="2"/>
        </w:numPr>
        <w:spacing w:line="600" w:lineRule="exact"/>
        <w:ind w:firstLineChars="0"/>
        <w:outlineLvl w:val="1"/>
        <w:rPr>
          <w:rStyle w:val="27"/>
          <w:rFonts w:ascii="黑体" w:hAnsi="黑体" w:eastAsia="黑体"/>
          <w:b w:val="0"/>
        </w:rPr>
      </w:pPr>
      <w:bookmarkStart w:id="37" w:name="_Toc15396605"/>
      <w:bookmarkStart w:id="38" w:name="_Toc10502"/>
      <w:bookmarkStart w:id="39" w:name="_Toc15377207"/>
      <w:bookmarkStart w:id="40" w:name="_Toc1172"/>
      <w:r>
        <w:rPr>
          <w:rFonts w:hint="eastAsia" w:ascii="黑体" w:hAnsi="黑体" w:eastAsia="黑体"/>
          <w:color w:val="000000"/>
          <w:sz w:val="32"/>
          <w:szCs w:val="32"/>
        </w:rPr>
        <w:t>支</w:t>
      </w:r>
      <w:r>
        <w:rPr>
          <w:rStyle w:val="27"/>
          <w:rFonts w:hint="eastAsia" w:ascii="黑体" w:hAnsi="黑体" w:eastAsia="黑体"/>
          <w:b w:val="0"/>
        </w:rPr>
        <w:t>出决算情况说明</w:t>
      </w:r>
      <w:bookmarkEnd w:id="37"/>
      <w:bookmarkEnd w:id="38"/>
      <w:bookmarkEnd w:id="39"/>
      <w:bookmarkEnd w:id="40"/>
    </w:p>
    <w:p>
      <w:pPr>
        <w:spacing w:line="600" w:lineRule="exact"/>
        <w:ind w:firstLine="640" w:firstLineChars="200"/>
        <w:outlineLvl w:val="9"/>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94.33</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74.21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78.67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20.12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21.33</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hint="eastAsia" w:ascii="黑体" w:hAnsi="黑体" w:eastAsia="黑体"/>
          <w:color w:val="000000"/>
          <w:sz w:val="32"/>
          <w:szCs w:val="32"/>
        </w:rPr>
      </w:pPr>
      <w:bookmarkStart w:id="41" w:name="_Toc15377208"/>
      <w:bookmarkStart w:id="42" w:name="_Toc15396606"/>
    </w:p>
    <w:p>
      <w:pPr>
        <w:spacing w:line="600" w:lineRule="exact"/>
        <w:ind w:firstLine="640" w:firstLineChars="200"/>
        <w:outlineLvl w:val="1"/>
        <w:rPr>
          <w:rStyle w:val="27"/>
          <w:rFonts w:ascii="黑体" w:hAnsi="黑体" w:eastAsia="黑体"/>
          <w:b w:val="0"/>
        </w:rPr>
      </w:pPr>
      <w:bookmarkStart w:id="43" w:name="_Toc26690"/>
      <w:bookmarkStart w:id="44" w:name="_Toc23598"/>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41"/>
      <w:bookmarkEnd w:id="42"/>
      <w:bookmarkEnd w:id="43"/>
      <w:bookmarkEnd w:id="44"/>
    </w:p>
    <w:p>
      <w:pPr>
        <w:spacing w:line="600" w:lineRule="exact"/>
        <w:ind w:firstLine="640"/>
        <w:outlineLvl w:val="9"/>
        <w:rPr>
          <w:rFonts w:hint="default" w:ascii="Times New Roman" w:hAnsi="Times New Roman" w:eastAsia="仿宋_GB2312" w:cs="Times New Roman"/>
          <w:color w:val="auto"/>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188.66</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w:t>
      </w:r>
      <w:r>
        <w:rPr>
          <w:rFonts w:hint="eastAsia" w:ascii="仿宋" w:hAnsi="仿宋" w:eastAsia="仿宋"/>
          <w:color w:val="000000"/>
          <w:sz w:val="32"/>
          <w:szCs w:val="32"/>
          <w:lang w:eastAsia="zh-CN"/>
        </w:rPr>
        <w:t>共</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32.58</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14.73</w:t>
      </w:r>
      <w:r>
        <w:rPr>
          <w:rFonts w:ascii="仿宋" w:hAnsi="仿宋" w:eastAsia="仿宋"/>
          <w:color w:val="000000"/>
          <w:sz w:val="32"/>
          <w:szCs w:val="32"/>
        </w:rPr>
        <w:t>%</w:t>
      </w:r>
      <w:r>
        <w:rPr>
          <w:rFonts w:hint="eastAsia" w:ascii="仿宋" w:hAnsi="仿宋" w:eastAsia="仿宋"/>
          <w:color w:val="000000"/>
          <w:sz w:val="32"/>
          <w:szCs w:val="32"/>
        </w:rPr>
        <w:t>。</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一是按照疫情防控要求，压减一般性支出；二是</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支出减少。</w:t>
      </w:r>
    </w:p>
    <w:p>
      <w:pPr>
        <w:pStyle w:val="2"/>
        <w:outlineLvl w:val="9"/>
        <w:rPr>
          <w:rFonts w:hint="default"/>
          <w:lang w:val="en-US" w:eastAsia="zh-CN"/>
        </w:rPr>
      </w:pPr>
      <w:r>
        <w:drawing>
          <wp:inline distT="0" distB="0" distL="114300" distR="114300">
            <wp:extent cx="4572000" cy="2743200"/>
            <wp:effectExtent l="4445" t="4445" r="14605" b="14605"/>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27"/>
          <w:rFonts w:ascii="黑体" w:hAnsi="黑体" w:eastAsia="黑体"/>
          <w:b w:val="0"/>
        </w:rPr>
      </w:pPr>
      <w:bookmarkStart w:id="45" w:name="_Toc29147"/>
      <w:bookmarkStart w:id="46" w:name="_Toc20422"/>
      <w:bookmarkStart w:id="47" w:name="_Toc15396607"/>
      <w:bookmarkStart w:id="48"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45"/>
      <w:bookmarkEnd w:id="46"/>
      <w:bookmarkEnd w:id="47"/>
      <w:bookmarkEnd w:id="48"/>
    </w:p>
    <w:p>
      <w:pPr>
        <w:spacing w:line="600" w:lineRule="exact"/>
        <w:ind w:firstLine="643" w:firstLineChars="200"/>
        <w:outlineLvl w:val="2"/>
        <w:rPr>
          <w:rFonts w:ascii="仿宋" w:hAnsi="仿宋" w:eastAsia="仿宋"/>
          <w:b/>
          <w:color w:val="000000"/>
          <w:sz w:val="32"/>
          <w:szCs w:val="32"/>
        </w:rPr>
      </w:pPr>
      <w:bookmarkStart w:id="49" w:name="_Toc15377210"/>
      <w:r>
        <w:rPr>
          <w:rFonts w:hint="eastAsia" w:ascii="仿宋" w:hAnsi="仿宋" w:eastAsia="仿宋"/>
          <w:b/>
          <w:color w:val="000000"/>
          <w:sz w:val="32"/>
          <w:szCs w:val="32"/>
        </w:rPr>
        <w:t>（一）一般公共预算财政拨款支出决算总体情况</w:t>
      </w:r>
      <w:bookmarkEnd w:id="49"/>
    </w:p>
    <w:p>
      <w:pPr>
        <w:spacing w:line="600" w:lineRule="exact"/>
        <w:ind w:firstLine="640"/>
        <w:outlineLvl w:val="9"/>
        <w:rPr>
          <w:rFonts w:hint="default" w:ascii="Times New Roman" w:hAnsi="Times New Roman" w:eastAsia="仿宋_GB2312" w:cs="Times New Roman"/>
          <w:color w:val="auto"/>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94.33</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16.29</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14.73</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default" w:ascii="Times New Roman" w:hAnsi="Times New Roman" w:eastAsia="仿宋_GB2312" w:cs="Times New Roman"/>
          <w:color w:val="auto"/>
          <w:sz w:val="32"/>
          <w:szCs w:val="32"/>
          <w:lang w:val="en-US" w:eastAsia="zh-CN"/>
        </w:rPr>
        <w:t>一是按照疫情防控要求，压减一般性支出；二是</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支出减少。</w:t>
      </w:r>
    </w:p>
    <w:p>
      <w:pPr>
        <w:pStyle w:val="2"/>
      </w:pPr>
      <w:r>
        <w:drawing>
          <wp:inline distT="0" distB="0" distL="114300" distR="114300">
            <wp:extent cx="4572000" cy="2743200"/>
            <wp:effectExtent l="4445" t="4445" r="14605" b="14605"/>
            <wp:docPr id="7" name="图表 5" descr="7b0a202020202263686172745265734964223a2022343632353833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spacing w:line="600" w:lineRule="exact"/>
        <w:ind w:firstLine="643" w:firstLineChars="200"/>
        <w:outlineLvl w:val="2"/>
        <w:rPr>
          <w:rFonts w:ascii="仿宋" w:hAnsi="仿宋" w:eastAsia="仿宋"/>
          <w:b/>
          <w:color w:val="000000"/>
          <w:sz w:val="32"/>
          <w:szCs w:val="32"/>
        </w:rPr>
      </w:pPr>
      <w:bookmarkStart w:id="50" w:name="_Toc15377211"/>
      <w:r>
        <w:rPr>
          <w:rFonts w:hint="eastAsia" w:ascii="仿宋" w:hAnsi="仿宋" w:eastAsia="仿宋"/>
          <w:b/>
          <w:color w:val="000000"/>
          <w:sz w:val="32"/>
          <w:szCs w:val="32"/>
        </w:rPr>
        <w:t>（二）一般公共预算财政拨款支出决算结构情况</w:t>
      </w:r>
      <w:bookmarkEnd w:id="50"/>
    </w:p>
    <w:p>
      <w:pPr>
        <w:spacing w:line="600" w:lineRule="exact"/>
        <w:ind w:firstLine="640"/>
        <w:outlineLvl w:val="9"/>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94.33</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75.26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79.78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lang w:val="en-US" w:eastAsia="zh-CN"/>
          <w14:textFill>
            <w14:solidFill>
              <w14:schemeClr w14:val="tx1"/>
            </w14:solidFill>
          </w14:textFill>
        </w:rPr>
        <w:t>0.8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0.85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科学技术（类）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文化旅游体育与传媒（类）支出</w:t>
      </w:r>
      <w:r>
        <w:rPr>
          <w:rFonts w:hint="eastAsia" w:ascii="仿宋" w:hAnsi="仿宋" w:eastAsia="仿宋"/>
          <w:b/>
          <w:bCs/>
          <w:color w:val="000000" w:themeColor="text1"/>
          <w:sz w:val="32"/>
          <w:szCs w:val="32"/>
          <w:lang w:val="en-US" w:eastAsia="zh-CN"/>
          <w14:textFill>
            <w14:solidFill>
              <w14:schemeClr w14:val="tx1"/>
            </w14:solidFill>
          </w14:textFill>
        </w:rPr>
        <w:t>0</w:t>
      </w:r>
      <w:r>
        <w:rPr>
          <w:rFonts w:hint="eastAsia" w:ascii="仿宋" w:hAnsi="仿宋" w:eastAsia="仿宋"/>
          <w:b/>
          <w:bCs/>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0</w:t>
      </w:r>
      <w:r>
        <w:rPr>
          <w:rFonts w:ascii="仿宋" w:hAnsi="仿宋" w:eastAsia="仿宋"/>
          <w:b/>
          <w:bCs/>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9.95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w:t>
      </w:r>
      <w:r>
        <w:rPr>
          <w:rFonts w:hint="eastAsia" w:ascii="仿宋" w:hAnsi="仿宋" w:eastAsia="仿宋"/>
          <w:b w:val="0"/>
          <w:bCs w:val="0"/>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4.02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住房保障</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4.3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4.56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Style w:val="2"/>
        <w:rPr>
          <w:rFonts w:hint="eastAsia"/>
        </w:rPr>
      </w:pPr>
      <w:r>
        <w:drawing>
          <wp:inline distT="0" distB="0" distL="114300" distR="114300">
            <wp:extent cx="4572000" cy="2743200"/>
            <wp:effectExtent l="4445" t="4445" r="14605" b="14605"/>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2"/>
      <w:r>
        <w:rPr>
          <w:rFonts w:hint="eastAsia" w:ascii="仿宋" w:hAnsi="仿宋" w:eastAsia="仿宋"/>
          <w:b/>
          <w:color w:val="000000"/>
          <w:sz w:val="32"/>
          <w:szCs w:val="32"/>
        </w:rPr>
        <w:t>（三）一般公共预算财政拨款支出决算具体情况</w:t>
      </w:r>
      <w:bookmarkEnd w:id="51"/>
    </w:p>
    <w:p>
      <w:pPr>
        <w:spacing w:line="600" w:lineRule="exact"/>
        <w:ind w:firstLine="643" w:firstLineChars="200"/>
        <w:outlineLvl w:val="9"/>
        <w:rPr>
          <w:rFonts w:ascii="仿宋" w:hAnsi="仿宋" w:eastAsia="仿宋"/>
          <w:color w:val="FF0000"/>
          <w:sz w:val="32"/>
          <w:szCs w:val="32"/>
        </w:rPr>
      </w:pPr>
      <w:bookmarkStart w:id="52" w:name="_Toc15377444"/>
      <w:bookmarkStart w:id="53" w:name="_Toc15377213"/>
      <w:bookmarkStart w:id="54" w:name="_Toc15378460"/>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94.33</w:t>
      </w:r>
      <w:r>
        <w:rPr>
          <w:rFonts w:hint="eastAsia" w:ascii="仿宋" w:hAnsi="仿宋" w:eastAsia="仿宋"/>
          <w:color w:val="000000" w:themeColor="text1"/>
          <w:sz w:val="32"/>
          <w:szCs w:val="32"/>
          <w14:textFill>
            <w14:solidFill>
              <w14:schemeClr w14:val="tx1"/>
            </w14:solidFill>
          </w14:textFill>
        </w:rPr>
        <w:t>，</w:t>
      </w:r>
      <w:r>
        <w:rPr>
          <w:rStyle w:val="16"/>
          <w:rFonts w:hint="eastAsia" w:ascii="仿宋" w:hAnsi="仿宋" w:eastAsia="仿宋"/>
          <w:bCs/>
          <w:color w:val="000000" w:themeColor="text1"/>
          <w:sz w:val="32"/>
          <w:szCs w:val="32"/>
          <w14:textFill>
            <w14:solidFill>
              <w14:schemeClr w14:val="tx1"/>
            </w14:solidFill>
          </w14:textFill>
        </w:rPr>
        <w:t>完成</w:t>
      </w:r>
      <w:r>
        <w:rPr>
          <w:rStyle w:val="16"/>
          <w:rFonts w:hint="eastAsia" w:ascii="仿宋" w:hAnsi="仿宋" w:eastAsia="仿宋"/>
          <w:bCs/>
          <w:color w:val="000000"/>
          <w:sz w:val="32"/>
          <w:szCs w:val="32"/>
        </w:rPr>
        <w:t>预算</w:t>
      </w:r>
      <w:r>
        <w:rPr>
          <w:rStyle w:val="16"/>
          <w:rFonts w:hint="eastAsia" w:ascii="仿宋" w:hAnsi="仿宋" w:eastAsia="仿宋"/>
          <w:bCs/>
          <w:color w:val="000000"/>
          <w:sz w:val="32"/>
          <w:szCs w:val="32"/>
          <w:lang w:val="en-US" w:eastAsia="zh-CN"/>
        </w:rPr>
        <w:t>80</w:t>
      </w:r>
      <w:r>
        <w:rPr>
          <w:rStyle w:val="16"/>
          <w:rFonts w:ascii="仿宋" w:hAnsi="仿宋" w:eastAsia="仿宋"/>
          <w:bCs/>
          <w:color w:val="000000"/>
          <w:sz w:val="32"/>
          <w:szCs w:val="32"/>
        </w:rPr>
        <w:t>%</w:t>
      </w:r>
      <w:r>
        <w:rPr>
          <w:rStyle w:val="16"/>
          <w:rFonts w:hint="eastAsia" w:ascii="仿宋" w:hAnsi="仿宋" w:eastAsia="仿宋"/>
          <w:bCs/>
          <w:color w:val="000000"/>
          <w:sz w:val="32"/>
          <w:szCs w:val="32"/>
        </w:rPr>
        <w:t>。其中：</w:t>
      </w:r>
      <w:bookmarkEnd w:id="52"/>
      <w:bookmarkEnd w:id="53"/>
      <w:bookmarkEnd w:id="54"/>
    </w:p>
    <w:p>
      <w:pPr>
        <w:numPr>
          <w:ilvl w:val="0"/>
          <w:numId w:val="0"/>
        </w:numPr>
        <w:spacing w:line="600" w:lineRule="exact"/>
        <w:ind w:firstLine="643" w:firstLineChars="200"/>
      </w:pPr>
      <w:r>
        <w:rPr>
          <w:rStyle w:val="16"/>
          <w:rFonts w:hint="eastAsia" w:ascii="仿宋" w:hAnsi="仿宋" w:eastAsia="仿宋"/>
          <w:bCs/>
          <w:color w:val="000000"/>
          <w:sz w:val="32"/>
          <w:szCs w:val="32"/>
          <w:lang w:val="en-US" w:eastAsia="zh-CN"/>
        </w:rPr>
        <w:t>1.</w:t>
      </w: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统战事务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宗教事务</w:t>
      </w:r>
      <w:r>
        <w:rPr>
          <w:rStyle w:val="16"/>
          <w:rFonts w:hint="eastAsia" w:ascii="仿宋" w:hAnsi="仿宋" w:eastAsia="仿宋"/>
          <w:bCs/>
          <w:color w:val="000000"/>
          <w:sz w:val="32"/>
          <w:szCs w:val="32"/>
        </w:rPr>
        <w:t>（项）</w:t>
      </w:r>
      <w:r>
        <w:rPr>
          <w:rStyle w:val="16"/>
          <w:rFonts w:ascii="仿宋" w:hAnsi="仿宋" w:eastAsia="仿宋"/>
          <w:bCs/>
          <w:color w:val="000000"/>
          <w:sz w:val="32"/>
          <w:szCs w:val="32"/>
        </w:rPr>
        <w:t>:</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24.12</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numPr>
          <w:ilvl w:val="0"/>
          <w:numId w:val="0"/>
        </w:numPr>
        <w:spacing w:line="600" w:lineRule="exact"/>
        <w:ind w:firstLine="643" w:firstLineChars="200"/>
        <w:outlineLvl w:val="9"/>
      </w:pPr>
      <w:r>
        <w:rPr>
          <w:rStyle w:val="16"/>
          <w:rFonts w:hint="eastAsia" w:ascii="仿宋" w:hAnsi="仿宋" w:eastAsia="仿宋"/>
          <w:bCs/>
          <w:color w:val="000000"/>
          <w:sz w:val="32"/>
          <w:szCs w:val="32"/>
          <w:lang w:val="en-US" w:eastAsia="zh-CN"/>
        </w:rPr>
        <w:t>2.</w:t>
      </w:r>
      <w:r>
        <w:rPr>
          <w:rStyle w:val="16"/>
          <w:rFonts w:hint="eastAsia" w:ascii="仿宋" w:hAnsi="仿宋" w:eastAsia="仿宋"/>
          <w:bCs/>
          <w:color w:val="000000"/>
          <w:sz w:val="32"/>
          <w:szCs w:val="32"/>
        </w:rPr>
        <w:t>一般公共服务（类）</w:t>
      </w:r>
      <w:r>
        <w:rPr>
          <w:rStyle w:val="16"/>
          <w:rFonts w:hint="eastAsia" w:ascii="仿宋" w:hAnsi="仿宋" w:eastAsia="仿宋"/>
          <w:bCs/>
          <w:color w:val="000000"/>
          <w:sz w:val="32"/>
          <w:szCs w:val="32"/>
          <w:lang w:eastAsia="zh-CN"/>
        </w:rPr>
        <w:t>统战事务</w:t>
      </w:r>
      <w:r>
        <w:rPr>
          <w:rStyle w:val="16"/>
          <w:rFonts w:hint="eastAsia" w:ascii="仿宋" w:hAnsi="仿宋" w:eastAsia="仿宋"/>
          <w:bCs/>
          <w:color w:val="000000"/>
          <w:sz w:val="32"/>
          <w:szCs w:val="32"/>
        </w:rPr>
        <w:t>（款）</w:t>
      </w:r>
      <w:r>
        <w:rPr>
          <w:rStyle w:val="16"/>
          <w:rFonts w:hint="eastAsia" w:ascii="仿宋" w:hAnsi="仿宋" w:eastAsia="仿宋"/>
          <w:bCs/>
          <w:color w:val="000000"/>
          <w:sz w:val="32"/>
          <w:szCs w:val="32"/>
          <w:lang w:eastAsia="zh-CN"/>
        </w:rPr>
        <w:t>事业运行（项）</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51.14</w:t>
      </w:r>
      <w:r>
        <w:rPr>
          <w:rStyle w:val="16"/>
          <w:rFonts w:hint="eastAsia" w:ascii="仿宋" w:hAnsi="仿宋" w:eastAsia="仿宋"/>
          <w:b w:val="0"/>
          <w:bCs/>
          <w:color w:val="000000"/>
          <w:sz w:val="32"/>
          <w:szCs w:val="32"/>
        </w:rPr>
        <w:t>万元，完成预算</w:t>
      </w:r>
      <w:r>
        <w:rPr>
          <w:rStyle w:val="16"/>
          <w:rFonts w:hint="eastAsia" w:ascii="仿宋" w:hAnsi="仿宋" w:eastAsia="仿宋"/>
          <w:b w:val="0"/>
          <w:bCs/>
          <w:color w:val="000000"/>
          <w:sz w:val="32"/>
          <w:szCs w:val="32"/>
          <w:lang w:val="en-US" w:eastAsia="zh-CN"/>
        </w:rPr>
        <w:t>97.19</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p>
    <w:p>
      <w:pPr>
        <w:spacing w:line="600" w:lineRule="exact"/>
        <w:ind w:firstLine="643" w:firstLineChars="200"/>
        <w:rPr>
          <w:rFonts w:hint="default" w:ascii="Times New Roman" w:hAnsi="Times New Roman" w:eastAsia="仿宋_GB2312" w:cs="Times New Roman"/>
          <w:b/>
          <w:color w:val="auto"/>
          <w:sz w:val="32"/>
          <w:szCs w:val="32"/>
        </w:rPr>
      </w:pPr>
      <w:r>
        <w:rPr>
          <w:rStyle w:val="16"/>
          <w:rFonts w:hint="eastAsia" w:eastAsia="仿宋_GB2312" w:cs="Times New Roman"/>
          <w:bCs/>
          <w:color w:val="auto"/>
          <w:sz w:val="32"/>
          <w:szCs w:val="32"/>
          <w:lang w:val="en-US" w:eastAsia="zh-CN"/>
        </w:rPr>
        <w:t>3</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rPr>
        <w:t>教育</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进修及培训</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培训支出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 xml:space="preserve"> 支出决算为</w:t>
      </w:r>
      <w:r>
        <w:rPr>
          <w:rStyle w:val="16"/>
          <w:rFonts w:hint="eastAsia" w:eastAsia="仿宋_GB2312" w:cs="Times New Roman"/>
          <w:b w:val="0"/>
          <w:bCs/>
          <w:color w:val="auto"/>
          <w:sz w:val="32"/>
          <w:szCs w:val="32"/>
          <w:lang w:val="en-US" w:eastAsia="zh-CN"/>
        </w:rPr>
        <w:t>0.8</w:t>
      </w:r>
      <w:r>
        <w:rPr>
          <w:rStyle w:val="16"/>
          <w:rFonts w:hint="default" w:ascii="Times New Roman" w:hAnsi="Times New Roman" w:eastAsia="仿宋_GB2312" w:cs="Times New Roman"/>
          <w:b w:val="0"/>
          <w:bCs/>
          <w:color w:val="auto"/>
          <w:sz w:val="32"/>
          <w:szCs w:val="32"/>
        </w:rPr>
        <w:t>万元，完成预算</w:t>
      </w:r>
      <w:r>
        <w:rPr>
          <w:rStyle w:val="16"/>
          <w:rFonts w:hint="eastAsia" w:eastAsia="仿宋_GB2312" w:cs="Times New Roman"/>
          <w:b w:val="0"/>
          <w:bCs/>
          <w:color w:val="auto"/>
          <w:sz w:val="32"/>
          <w:szCs w:val="32"/>
          <w:lang w:val="en-US" w:eastAsia="zh-CN"/>
        </w:rPr>
        <w:t>3.96</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eastAsia" w:eastAsia="仿宋_GB2312" w:cs="Times New Roman"/>
          <w:b w:val="0"/>
          <w:bCs/>
          <w:color w:val="auto"/>
          <w:sz w:val="32"/>
          <w:szCs w:val="32"/>
          <w:lang w:val="en-US" w:eastAsia="zh-CN"/>
        </w:rPr>
        <w:t>受疫情影响，培训取消</w:t>
      </w:r>
      <w:r>
        <w:rPr>
          <w:rStyle w:val="16"/>
          <w:rFonts w:hint="default" w:ascii="Times New Roman" w:hAnsi="Times New Roman" w:eastAsia="仿宋_GB2312" w:cs="Times New Roman"/>
          <w:b w:val="0"/>
          <w:bCs/>
          <w:color w:val="auto"/>
          <w:sz w:val="32"/>
          <w:szCs w:val="32"/>
        </w:rPr>
        <w:t>。</w:t>
      </w:r>
    </w:p>
    <w:p>
      <w:pPr>
        <w:spacing w:line="600" w:lineRule="exact"/>
        <w:ind w:firstLine="643" w:firstLineChars="200"/>
        <w:rPr>
          <w:rStyle w:val="16"/>
          <w:rFonts w:hint="default" w:ascii="Times New Roman" w:hAnsi="Times New Roman" w:eastAsia="仿宋_GB2312" w:cs="Times New Roman"/>
          <w:b w:val="0"/>
          <w:bCs/>
          <w:color w:val="auto"/>
          <w:sz w:val="32"/>
          <w:szCs w:val="32"/>
        </w:rPr>
      </w:pPr>
      <w:r>
        <w:rPr>
          <w:rStyle w:val="16"/>
          <w:rFonts w:hint="eastAsia" w:eastAsia="仿宋_GB2312" w:cs="Times New Roman"/>
          <w:bCs/>
          <w:color w:val="auto"/>
          <w:sz w:val="32"/>
          <w:szCs w:val="32"/>
          <w:lang w:val="en-US" w:eastAsia="zh-CN"/>
        </w:rPr>
        <w:t>4</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社会保障和就业支出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机关事业单位基本养老保险缴费支出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eastAsia="仿宋_GB2312" w:cs="Times New Roman"/>
          <w:b w:val="0"/>
          <w:bCs/>
          <w:color w:val="auto"/>
          <w:sz w:val="32"/>
          <w:szCs w:val="32"/>
          <w:lang w:val="en-US" w:eastAsia="zh-CN"/>
        </w:rPr>
        <w:t>6.51</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9</w:t>
      </w:r>
      <w:r>
        <w:rPr>
          <w:rStyle w:val="16"/>
          <w:rFonts w:hint="eastAsia" w:eastAsia="仿宋_GB2312" w:cs="Times New Roman"/>
          <w:b w:val="0"/>
          <w:bCs/>
          <w:color w:val="auto"/>
          <w:sz w:val="32"/>
          <w:szCs w:val="32"/>
          <w:lang w:val="en-US" w:eastAsia="zh-CN"/>
        </w:rPr>
        <w:t>0.98</w:t>
      </w:r>
      <w:r>
        <w:rPr>
          <w:rStyle w:val="16"/>
          <w:rFonts w:hint="default" w:ascii="Times New Roman" w:hAnsi="Times New Roman" w:eastAsia="仿宋_GB2312" w:cs="Times New Roman"/>
          <w:b w:val="0"/>
          <w:bCs/>
          <w:color w:val="auto"/>
          <w:sz w:val="32"/>
          <w:szCs w:val="32"/>
        </w:rPr>
        <w:t>%。</w:t>
      </w:r>
    </w:p>
    <w:p>
      <w:pPr>
        <w:numPr>
          <w:ilvl w:val="0"/>
          <w:numId w:val="0"/>
        </w:numPr>
        <w:spacing w:line="600" w:lineRule="exact"/>
        <w:ind w:firstLine="643" w:firstLineChars="200"/>
        <w:rPr>
          <w:rStyle w:val="16"/>
          <w:rFonts w:hint="default" w:ascii="Times New Roman" w:hAnsi="Times New Roman" w:eastAsia="仿宋_GB2312" w:cs="Times New Roman"/>
          <w:b w:val="0"/>
          <w:bCs/>
          <w:color w:val="auto"/>
          <w:sz w:val="32"/>
          <w:szCs w:val="32"/>
        </w:rPr>
      </w:pPr>
      <w:r>
        <w:rPr>
          <w:rStyle w:val="16"/>
          <w:rFonts w:hint="eastAsia" w:eastAsia="仿宋_GB2312" w:cs="Times New Roman"/>
          <w:bCs/>
          <w:color w:val="auto"/>
          <w:sz w:val="32"/>
          <w:szCs w:val="32"/>
          <w:lang w:val="en-US" w:eastAsia="zh-CN"/>
        </w:rPr>
        <w:t>5</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社会保障和就业支出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机关事业单位职业年金缴费支出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eastAsia="仿宋_GB2312" w:cs="Times New Roman"/>
          <w:b w:val="0"/>
          <w:bCs/>
          <w:color w:val="auto"/>
          <w:sz w:val="32"/>
          <w:szCs w:val="32"/>
          <w:lang w:val="en-US" w:eastAsia="zh-CN"/>
        </w:rPr>
        <w:t>3.45</w:t>
      </w:r>
      <w:r>
        <w:rPr>
          <w:rStyle w:val="16"/>
          <w:rFonts w:hint="default" w:ascii="Times New Roman" w:hAnsi="Times New Roman" w:eastAsia="仿宋_GB2312" w:cs="Times New Roman"/>
          <w:b w:val="0"/>
          <w:bCs/>
          <w:color w:val="auto"/>
          <w:sz w:val="32"/>
          <w:szCs w:val="32"/>
        </w:rPr>
        <w:t>万元，完成预算</w:t>
      </w:r>
      <w:r>
        <w:rPr>
          <w:rStyle w:val="16"/>
          <w:rFonts w:hint="eastAsia" w:eastAsia="仿宋_GB2312" w:cs="Times New Roman"/>
          <w:b w:val="0"/>
          <w:bCs/>
          <w:color w:val="auto"/>
          <w:sz w:val="32"/>
          <w:szCs w:val="32"/>
          <w:lang w:val="en-US" w:eastAsia="zh-CN"/>
        </w:rPr>
        <w:t>96.59</w:t>
      </w:r>
      <w:r>
        <w:rPr>
          <w:rStyle w:val="16"/>
          <w:rFonts w:hint="default" w:ascii="Times New Roman" w:hAnsi="Times New Roman" w:eastAsia="仿宋_GB2312" w:cs="Times New Roman"/>
          <w:b w:val="0"/>
          <w:bCs/>
          <w:color w:val="auto"/>
          <w:sz w:val="32"/>
          <w:szCs w:val="32"/>
        </w:rPr>
        <w:t>%。</w:t>
      </w:r>
    </w:p>
    <w:p>
      <w:pPr>
        <w:pStyle w:val="2"/>
        <w:ind w:firstLine="643" w:firstLineChars="200"/>
        <w:rPr>
          <w:rStyle w:val="16"/>
          <w:rFonts w:hint="default" w:ascii="Times New Roman" w:hAnsi="Times New Roman" w:eastAsia="仿宋_GB2312" w:cs="Times New Roman"/>
          <w:b w:val="0"/>
          <w:bCs/>
          <w:color w:val="auto"/>
          <w:sz w:val="32"/>
          <w:szCs w:val="32"/>
        </w:rPr>
      </w:pPr>
      <w:r>
        <w:rPr>
          <w:rStyle w:val="16"/>
          <w:rFonts w:hint="eastAsia" w:ascii="Times New Roman" w:cs="Times New Roman"/>
          <w:bCs/>
          <w:color w:val="auto"/>
          <w:sz w:val="32"/>
          <w:szCs w:val="32"/>
          <w:lang w:val="en-US" w:eastAsia="zh-CN"/>
        </w:rPr>
        <w:t>6</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医疗健康支出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行政事业单位医疗</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事业单位医疗</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cs="Times New Roman"/>
          <w:b w:val="0"/>
          <w:bCs/>
          <w:color w:val="auto"/>
          <w:sz w:val="32"/>
          <w:szCs w:val="32"/>
          <w:lang w:val="en-US" w:eastAsia="zh-CN"/>
        </w:rPr>
        <w:t>4.02</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100</w:t>
      </w:r>
      <w:r>
        <w:rPr>
          <w:rStyle w:val="16"/>
          <w:rFonts w:hint="default" w:ascii="Times New Roman" w:hAnsi="Times New Roman" w:eastAsia="仿宋_GB2312" w:cs="Times New Roman"/>
          <w:b w:val="0"/>
          <w:bCs/>
          <w:color w:val="auto"/>
          <w:sz w:val="32"/>
          <w:szCs w:val="32"/>
        </w:rPr>
        <w:t>%。</w:t>
      </w:r>
    </w:p>
    <w:p>
      <w:pPr>
        <w:pStyle w:val="2"/>
        <w:ind w:firstLine="643" w:firstLineChars="200"/>
        <w:rPr>
          <w:rStyle w:val="16"/>
          <w:rFonts w:hint="eastAsia" w:ascii="Times New Roman" w:hAnsi="Times New Roman" w:eastAsia="仿宋_GB2312" w:cs="Times New Roman"/>
          <w:b w:val="0"/>
          <w:bCs/>
          <w:color w:val="auto"/>
          <w:sz w:val="32"/>
          <w:szCs w:val="32"/>
          <w:lang w:eastAsia="zh-CN"/>
        </w:rPr>
      </w:pPr>
      <w:r>
        <w:rPr>
          <w:rStyle w:val="16"/>
          <w:rFonts w:hint="eastAsia" w:ascii="Times New Roman" w:cs="Times New Roman"/>
          <w:bCs/>
          <w:color w:val="auto"/>
          <w:sz w:val="32"/>
          <w:szCs w:val="32"/>
          <w:lang w:val="en-US" w:eastAsia="zh-CN"/>
        </w:rPr>
        <w:t>7</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住房保障支出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住房改革支出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住房公积金</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cs="Times New Roman"/>
          <w:b w:val="0"/>
          <w:bCs/>
          <w:color w:val="auto"/>
          <w:sz w:val="32"/>
          <w:szCs w:val="32"/>
          <w:lang w:val="en-US" w:eastAsia="zh-CN"/>
        </w:rPr>
        <w:t>4.3</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100</w:t>
      </w:r>
      <w:r>
        <w:rPr>
          <w:rStyle w:val="16"/>
          <w:rFonts w:hint="default" w:ascii="Times New Roman" w:hAnsi="Times New Roman" w:eastAsia="仿宋_GB2312" w:cs="Times New Roman"/>
          <w:b w:val="0"/>
          <w:bCs/>
          <w:color w:val="auto"/>
          <w:sz w:val="32"/>
          <w:szCs w:val="32"/>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27"/>
        </w:rPr>
      </w:pPr>
      <w:bookmarkStart w:id="55" w:name="_Toc17855"/>
      <w:bookmarkStart w:id="56" w:name="_Toc15396608"/>
      <w:bookmarkStart w:id="57" w:name="_Toc12567"/>
      <w:bookmarkStart w:id="58"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55"/>
      <w:bookmarkEnd w:id="56"/>
      <w:bookmarkEnd w:id="57"/>
      <w:bookmarkEnd w:id="58"/>
      <w:r>
        <w:rPr>
          <w:rStyle w:val="27"/>
          <w:rFonts w:ascii="黑体" w:hAnsi="黑体" w:eastAsia="黑体"/>
          <w:b w:val="0"/>
        </w:rPr>
        <w:tab/>
      </w:r>
    </w:p>
    <w:p>
      <w:pPr>
        <w:spacing w:line="600" w:lineRule="exact"/>
        <w:ind w:firstLine="645"/>
        <w:outlineLvl w:val="9"/>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94.33</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58.57</w:t>
      </w:r>
      <w:r>
        <w:rPr>
          <w:rFonts w:hint="eastAsia" w:ascii="仿宋" w:hAnsi="仿宋" w:eastAsia="仿宋"/>
          <w:color w:val="000000"/>
          <w:sz w:val="32"/>
          <w:szCs w:val="32"/>
        </w:rPr>
        <w:t>万元，主要包括：基本工资、津贴补贴、、绩效工资、机关事业单位基本养老保险缴费、职业年金缴费、基本医疗保险缴费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住房公积金等。</w:t>
      </w:r>
    </w:p>
    <w:p>
      <w:pPr>
        <w:spacing w:line="600" w:lineRule="exact"/>
        <w:ind w:firstLine="645"/>
        <w:rPr>
          <w:rFonts w:ascii="仿宋" w:hAnsi="仿宋" w:eastAsia="仿宋"/>
          <w:color w:val="000000"/>
          <w:sz w:val="32"/>
          <w:szCs w:val="32"/>
        </w:rPr>
      </w:pPr>
      <w:r>
        <w:rPr>
          <w:rFonts w:hint="eastAsia" w:ascii="仿宋" w:hAnsi="仿宋" w:eastAsia="仿宋"/>
          <w:color w:val="auto"/>
          <w:sz w:val="32"/>
          <w:szCs w:val="32"/>
        </w:rPr>
        <w:t>公用经费</w:t>
      </w:r>
      <w:r>
        <w:rPr>
          <w:rFonts w:hint="eastAsia" w:ascii="仿宋" w:hAnsi="仿宋" w:eastAsia="仿宋"/>
          <w:color w:val="000000"/>
          <w:sz w:val="32"/>
          <w:szCs w:val="32"/>
          <w:lang w:val="en-US" w:eastAsia="zh-CN"/>
        </w:rPr>
        <w:t>15.63</w:t>
      </w:r>
      <w:r>
        <w:rPr>
          <w:rFonts w:hint="eastAsia" w:ascii="仿宋" w:hAnsi="仿宋" w:eastAsia="仿宋"/>
          <w:color w:val="000000"/>
          <w:sz w:val="32"/>
          <w:szCs w:val="32"/>
        </w:rPr>
        <w:t>万元，主要包括：办公费水费、电费、物业管理费、差旅费、维修（护）费、培训费、工会经费、福利费等。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27"/>
          <w:rFonts w:ascii="黑体" w:hAnsi="黑体" w:eastAsia="黑体"/>
          <w:b w:val="0"/>
        </w:rPr>
      </w:pPr>
      <w:bookmarkStart w:id="59" w:name="_Toc18872"/>
      <w:bookmarkStart w:id="60" w:name="_Toc12681"/>
      <w:bookmarkStart w:id="61" w:name="_Toc15396609"/>
      <w:bookmarkStart w:id="62"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59"/>
      <w:bookmarkEnd w:id="60"/>
      <w:bookmarkEnd w:id="61"/>
      <w:bookmarkEnd w:id="62"/>
    </w:p>
    <w:p>
      <w:pPr>
        <w:numPr>
          <w:ilvl w:val="0"/>
          <w:numId w:val="0"/>
        </w:numPr>
        <w:ind w:firstLine="640" w:firstLineChars="200"/>
        <w:outlineLvl w:val="9"/>
        <w:rPr>
          <w:rFonts w:hint="eastAsia" w:eastAsia="仿宋_GB2312"/>
          <w:lang w:eastAsia="zh-CN"/>
        </w:rPr>
      </w:pPr>
      <w:bookmarkStart w:id="63" w:name="_Toc15377217"/>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年“三公”经费财政</w:t>
      </w:r>
      <w:r>
        <w:rPr>
          <w:rFonts w:hint="eastAsia" w:eastAsia="仿宋_GB2312" w:cs="Times New Roman"/>
          <w:color w:val="auto"/>
          <w:sz w:val="32"/>
          <w:szCs w:val="32"/>
          <w:lang w:eastAsia="zh-CN"/>
        </w:rPr>
        <w:t>预算</w:t>
      </w:r>
      <w:r>
        <w:rPr>
          <w:rFonts w:hint="default" w:ascii="Times New Roman" w:hAnsi="Times New Roman" w:eastAsia="仿宋_GB2312" w:cs="Times New Roman"/>
          <w:color w:val="auto"/>
          <w:sz w:val="32"/>
          <w:szCs w:val="32"/>
        </w:rPr>
        <w:t>拨款支出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r>
        <w:rPr>
          <w:rFonts w:hint="eastAsia" w:eastAsia="仿宋_GB2312" w:cs="Times New Roman"/>
          <w:color w:val="auto"/>
          <w:sz w:val="32"/>
          <w:szCs w:val="32"/>
          <w:lang w:eastAsia="zh-CN"/>
        </w:rPr>
        <w:t>。</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2019年度支出相比，“三公”经费既无增长，也无减少，均为0万元。</w:t>
      </w:r>
    </w:p>
    <w:bookmarkEnd w:id="63"/>
    <w:p>
      <w:pPr>
        <w:spacing w:line="600" w:lineRule="exact"/>
        <w:ind w:firstLine="640"/>
        <w:outlineLvl w:val="1"/>
        <w:rPr>
          <w:rStyle w:val="27"/>
          <w:rFonts w:ascii="黑体" w:hAnsi="黑体" w:eastAsia="黑体"/>
        </w:rPr>
      </w:pPr>
      <w:bookmarkStart w:id="64" w:name="_Toc15377218"/>
      <w:bookmarkStart w:id="65" w:name="_Toc15396610"/>
      <w:bookmarkStart w:id="66" w:name="_Toc30958"/>
      <w:bookmarkStart w:id="67" w:name="_Toc2514"/>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64"/>
      <w:bookmarkEnd w:id="65"/>
      <w:bookmarkEnd w:id="66"/>
      <w:bookmarkEnd w:id="67"/>
    </w:p>
    <w:p>
      <w:pPr>
        <w:spacing w:line="600" w:lineRule="exact"/>
        <w:ind w:firstLine="640"/>
        <w:outlineLvl w:val="9"/>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w:t>
      </w:r>
      <w:r>
        <w:rPr>
          <w:rFonts w:hint="eastAsia" w:ascii="仿宋_GB2312" w:eastAsia="仿宋_GB2312"/>
          <w:color w:val="auto"/>
          <w:sz w:val="32"/>
          <w:szCs w:val="32"/>
        </w:rPr>
        <w:t>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w:t>
      </w:r>
      <w:r>
        <w:rPr>
          <w:rFonts w:hint="eastAsia" w:ascii="仿宋_GB2312" w:eastAsia="仿宋_GB2312"/>
          <w:color w:val="000000"/>
          <w:sz w:val="32"/>
          <w:szCs w:val="32"/>
        </w:rPr>
        <w:t>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3"/>
        </w:numPr>
        <w:spacing w:line="600" w:lineRule="exact"/>
        <w:ind w:firstLine="640"/>
        <w:outlineLvl w:val="1"/>
        <w:rPr>
          <w:rStyle w:val="27"/>
          <w:rFonts w:ascii="黑体" w:hAnsi="黑体" w:eastAsia="黑体"/>
          <w:b w:val="0"/>
        </w:rPr>
      </w:pPr>
      <w:bookmarkStart w:id="68" w:name="_Toc15377219"/>
      <w:bookmarkStart w:id="69" w:name="_Toc15396611"/>
      <w:bookmarkStart w:id="70" w:name="_Toc32510"/>
      <w:bookmarkStart w:id="71" w:name="_Toc11364"/>
      <w:r>
        <w:rPr>
          <w:rStyle w:val="27"/>
          <w:rFonts w:hint="eastAsia" w:ascii="黑体" w:hAnsi="黑体" w:eastAsia="黑体"/>
          <w:b w:val="0"/>
        </w:rPr>
        <w:t>国有资本经营预算支出决算情况说明</w:t>
      </w:r>
      <w:bookmarkEnd w:id="68"/>
      <w:bookmarkEnd w:id="69"/>
      <w:bookmarkEnd w:id="70"/>
      <w:bookmarkEnd w:id="71"/>
    </w:p>
    <w:p>
      <w:pPr>
        <w:spacing w:line="600" w:lineRule="exact"/>
        <w:ind w:firstLine="640"/>
        <w:outlineLvl w:val="9"/>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年国有资本经营预</w:t>
      </w:r>
      <w:r>
        <w:rPr>
          <w:rFonts w:hint="eastAsia" w:ascii="仿宋_GB2312" w:eastAsia="仿宋_GB2312"/>
          <w:color w:val="auto"/>
          <w:sz w:val="32"/>
          <w:szCs w:val="32"/>
        </w:rPr>
        <w:t>算</w:t>
      </w:r>
      <w:r>
        <w:rPr>
          <w:rFonts w:hint="eastAsia" w:ascii="仿宋_GB2312" w:eastAsia="仿宋_GB2312"/>
          <w:color w:val="auto"/>
          <w:sz w:val="32"/>
          <w:szCs w:val="32"/>
          <w:lang w:eastAsia="zh-CN"/>
        </w:rPr>
        <w:t>财政</w:t>
      </w:r>
      <w:r>
        <w:rPr>
          <w:rFonts w:hint="eastAsia" w:ascii="仿宋_GB2312" w:eastAsia="仿宋_GB2312"/>
          <w:color w:val="auto"/>
          <w:sz w:val="32"/>
          <w:szCs w:val="32"/>
        </w:rPr>
        <w:t>拨款支</w:t>
      </w:r>
      <w:r>
        <w:rPr>
          <w:rFonts w:hint="eastAsia" w:ascii="仿宋_GB2312" w:eastAsia="仿宋_GB2312"/>
          <w:color w:val="000000"/>
          <w:sz w:val="32"/>
          <w:szCs w:val="32"/>
        </w:rPr>
        <w:t>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7"/>
          <w:rFonts w:hint="eastAsia" w:ascii="黑体" w:hAnsi="黑体" w:eastAsia="黑体"/>
          <w:b w:val="0"/>
        </w:rPr>
      </w:pPr>
      <w:bookmarkStart w:id="72" w:name="_Toc29889"/>
      <w:bookmarkStart w:id="73" w:name="_Toc15377221"/>
      <w:bookmarkStart w:id="74" w:name="_Toc15396612"/>
      <w:bookmarkStart w:id="75" w:name="_Toc1851"/>
      <w:r>
        <w:rPr>
          <w:rStyle w:val="27"/>
          <w:rFonts w:hint="eastAsia" w:ascii="黑体" w:hAnsi="黑体" w:eastAsia="黑体"/>
          <w:b w:val="0"/>
        </w:rPr>
        <w:t>其他重要事项的情况说明</w:t>
      </w:r>
      <w:bookmarkEnd w:id="72"/>
      <w:bookmarkEnd w:id="73"/>
      <w:bookmarkEnd w:id="74"/>
      <w:bookmarkEnd w:id="75"/>
    </w:p>
    <w:p>
      <w:pPr>
        <w:widowControl/>
        <w:jc w:val="left"/>
        <w:outlineLvl w:val="9"/>
        <w:rPr>
          <w:rFonts w:hint="eastAsia" w:ascii="仿宋_GB2312" w:eastAsia="仿宋_GB2312"/>
          <w:b/>
          <w:color w:val="000000"/>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无</w:t>
      </w:r>
    </w:p>
    <w:p>
      <w:pPr>
        <w:numPr>
          <w:ilvl w:val="0"/>
          <w:numId w:val="4"/>
        </w:numPr>
        <w:spacing w:line="600" w:lineRule="exact"/>
        <w:ind w:firstLine="660" w:firstLineChars="150"/>
        <w:jc w:val="center"/>
        <w:outlineLvl w:val="0"/>
        <w:rPr>
          <w:rStyle w:val="26"/>
          <w:rFonts w:ascii="黑体" w:hAnsi="黑体" w:eastAsia="黑体"/>
          <w:b w:val="0"/>
        </w:rPr>
      </w:pPr>
      <w:bookmarkStart w:id="76" w:name="_Toc11649"/>
      <w:bookmarkStart w:id="77" w:name="_Toc15396613"/>
      <w:bookmarkStart w:id="78" w:name="_Toc26002"/>
      <w:bookmarkStart w:id="79"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76"/>
      <w:bookmarkEnd w:id="77"/>
      <w:bookmarkEnd w:id="78"/>
      <w:bookmarkEnd w:id="79"/>
    </w:p>
    <w:p>
      <w:pPr>
        <w:spacing w:line="600" w:lineRule="exact"/>
        <w:jc w:val="left"/>
        <w:rPr>
          <w:rFonts w:ascii="宋体"/>
          <w:b/>
          <w:color w:val="000000"/>
          <w:sz w:val="44"/>
          <w:szCs w:val="44"/>
        </w:rPr>
      </w:pPr>
    </w:p>
    <w:p>
      <w:pPr>
        <w:pStyle w:val="24"/>
        <w:spacing w:line="560" w:lineRule="exact"/>
        <w:ind w:firstLine="640"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4"/>
        <w:spacing w:line="560" w:lineRule="exact"/>
        <w:ind w:firstLine="640"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4"/>
        <w:spacing w:line="560" w:lineRule="exact"/>
        <w:ind w:firstLine="640"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.其他收入：指单位取得的除上述收入以外的各项收入。主要是</w:t>
      </w:r>
      <w:r>
        <w:rPr>
          <w:rFonts w:hint="default" w:ascii="Times New Roman" w:hAnsi="Times New Roman" w:eastAsia="仿宋_GB2312" w:cs="Times New Roman"/>
          <w:color w:val="auto"/>
          <w:sz w:val="32"/>
          <w:szCs w:val="32"/>
          <w:lang w:eastAsia="zh-CN"/>
        </w:rPr>
        <w:t>从国家宗教局取得的上级补助收入</w:t>
      </w:r>
      <w:r>
        <w:rPr>
          <w:rFonts w:hint="default" w:ascii="Times New Roman" w:hAnsi="Times New Roman" w:eastAsia="仿宋_GB2312" w:cs="Times New Roman"/>
          <w:color w:val="auto"/>
          <w:sz w:val="32"/>
          <w:szCs w:val="32"/>
        </w:rPr>
        <w:t xml:space="preserve">等。 </w:t>
      </w:r>
    </w:p>
    <w:p>
      <w:pPr>
        <w:pStyle w:val="24"/>
        <w:spacing w:line="560" w:lineRule="exact"/>
        <w:ind w:firstLine="640"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24"/>
        <w:spacing w:line="560" w:lineRule="exact"/>
        <w:ind w:firstLine="640" w:firstLineChars="200"/>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年末结转和结余：指单位按有关规定结转到下年或以后年度继续使用的资金。</w:t>
      </w:r>
    </w:p>
    <w:p>
      <w:pPr>
        <w:ind w:firstLine="640" w:firstLineChars="200"/>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教育</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（类）其他教育支出（款）其他教育支出（项）</w:t>
      </w:r>
      <w:r>
        <w:rPr>
          <w:rFonts w:hint="default" w:ascii="Times New Roman" w:hAnsi="Times New Roman" w:eastAsia="仿宋_GB2312" w:cs="Times New Roman"/>
          <w:color w:val="auto"/>
          <w:sz w:val="32"/>
          <w:szCs w:val="32"/>
          <w:lang w:eastAsia="zh-CN"/>
        </w:rPr>
        <w:t>：反映其他用于教育方面的支出。</w:t>
      </w:r>
    </w:p>
    <w:p>
      <w:pPr>
        <w:ind w:firstLine="640" w:firstLineChars="200"/>
        <w:outlineLvl w:val="9"/>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outlineLvl w:val="9"/>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ind w:firstLine="640" w:firstLineChars="200"/>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outlineLvl w:val="9"/>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spacing w:line="580" w:lineRule="exact"/>
        <w:ind w:firstLine="640" w:firstLineChars="200"/>
        <w:outlineLvl w:val="9"/>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Pr>
        <w:ind w:firstLine="643" w:firstLineChars="200"/>
        <w:outlineLvl w:val="9"/>
        <w:rPr>
          <w:rFonts w:ascii="仿宋" w:hAnsi="仿宋" w:eastAsia="仿宋"/>
          <w:b/>
          <w:color w:val="000000"/>
          <w:sz w:val="32"/>
          <w:szCs w:val="32"/>
        </w:rPr>
      </w:pPr>
    </w:p>
    <w:p>
      <w:pPr>
        <w:spacing w:line="600" w:lineRule="exact"/>
        <w:jc w:val="center"/>
        <w:outlineLvl w:val="0"/>
        <w:rPr>
          <w:rStyle w:val="26"/>
          <w:rFonts w:ascii="黑体" w:hAnsi="黑体" w:eastAsia="黑体"/>
          <w:b w:val="0"/>
        </w:rPr>
      </w:pPr>
      <w:bookmarkStart w:id="80" w:name="_Toc15377226"/>
      <w:r>
        <w:rPr>
          <w:rFonts w:ascii="宋体"/>
          <w:b/>
          <w:color w:val="000000"/>
          <w:sz w:val="44"/>
          <w:szCs w:val="44"/>
        </w:rPr>
        <w:br w:type="page"/>
      </w:r>
      <w:bookmarkStart w:id="81" w:name="_Toc23298"/>
      <w:bookmarkStart w:id="82" w:name="_Toc15396614"/>
      <w:bookmarkStart w:id="83" w:name="_Toc7935"/>
      <w:r>
        <w:rPr>
          <w:rFonts w:hint="eastAsia" w:ascii="黑体" w:hAnsi="黑体" w:eastAsia="黑体"/>
          <w:color w:val="000000"/>
          <w:sz w:val="44"/>
          <w:szCs w:val="44"/>
        </w:rPr>
        <w:t>第</w:t>
      </w:r>
      <w:r>
        <w:rPr>
          <w:rStyle w:val="26"/>
          <w:rFonts w:hint="eastAsia" w:ascii="黑体" w:hAnsi="黑体" w:eastAsia="黑体"/>
          <w:b w:val="0"/>
        </w:rPr>
        <w:t>四部分 附件</w:t>
      </w:r>
      <w:bookmarkEnd w:id="81"/>
      <w:bookmarkEnd w:id="82"/>
      <w:bookmarkEnd w:id="83"/>
    </w:p>
    <w:p>
      <w:pPr>
        <w:spacing w:line="580" w:lineRule="exact"/>
        <w:rPr>
          <w:rFonts w:ascii="仿宋_GB2312" w:hAnsi="仿宋_GB2312" w:eastAsia="仿宋_GB2312" w:cs="仿宋_GB2312"/>
          <w:sz w:val="32"/>
          <w:szCs w:val="32"/>
        </w:rPr>
      </w:pPr>
    </w:p>
    <w:p>
      <w:pPr>
        <w:spacing w:line="600" w:lineRule="exact"/>
        <w:ind w:firstLine="640" w:firstLineChars="200"/>
        <w:jc w:val="both"/>
        <w:outlineLvl w:val="9"/>
        <w:rPr>
          <w:rFonts w:hint="eastAsia" w:ascii="仿宋_GB2312" w:hAnsi="仿宋_GB2312" w:eastAsia="仿宋_GB2312" w:cs="仿宋_GB2312"/>
          <w:color w:val="auto"/>
          <w:kern w:val="0"/>
          <w:sz w:val="32"/>
          <w:szCs w:val="32"/>
          <w:lang w:val="zh-CN" w:eastAsia="zh-CN" w:bidi="ar-SA"/>
        </w:rPr>
      </w:pPr>
      <w:bookmarkStart w:id="84" w:name="_Toc15396618"/>
      <w:r>
        <w:rPr>
          <w:rFonts w:hint="eastAsia" w:ascii="仿宋_GB2312" w:hAnsi="仿宋_GB2312" w:eastAsia="仿宋_GB2312" w:cs="仿宋_GB2312"/>
          <w:color w:val="auto"/>
          <w:kern w:val="0"/>
          <w:sz w:val="32"/>
          <w:szCs w:val="32"/>
          <w:lang w:val="zh-CN" w:eastAsia="zh-CN" w:bidi="ar-SA"/>
        </w:rPr>
        <w:t>无</w:t>
      </w:r>
    </w:p>
    <w:p>
      <w:pPr>
        <w:pStyle w:val="2"/>
        <w:rPr>
          <w:rFonts w:hint="eastAsia"/>
          <w:lang w:val="zh-CN" w:eastAsia="zh-CN"/>
        </w:rPr>
      </w:pPr>
    </w:p>
    <w:p>
      <w:pPr>
        <w:spacing w:line="600" w:lineRule="exact"/>
        <w:jc w:val="center"/>
        <w:outlineLvl w:val="0"/>
        <w:rPr>
          <w:rStyle w:val="26"/>
          <w:rFonts w:hint="eastAsia" w:ascii="黑体" w:hAnsi="黑体" w:eastAsia="黑体"/>
          <w:b w:val="0"/>
        </w:rPr>
      </w:pPr>
      <w:bookmarkStart w:id="85" w:name="_Toc25459"/>
      <w:bookmarkStart w:id="86" w:name="_Toc2185"/>
      <w:r>
        <w:rPr>
          <w:rFonts w:hint="eastAsia" w:ascii="黑体" w:hAnsi="黑体" w:eastAsia="黑体"/>
          <w:color w:val="000000"/>
          <w:sz w:val="44"/>
          <w:szCs w:val="44"/>
        </w:rPr>
        <w:t>第</w:t>
      </w:r>
      <w:r>
        <w:rPr>
          <w:rStyle w:val="26"/>
          <w:rFonts w:hint="eastAsia" w:ascii="黑体" w:hAnsi="黑体" w:eastAsia="黑体"/>
          <w:b w:val="0"/>
        </w:rPr>
        <w:t>五部分 附表</w:t>
      </w:r>
      <w:bookmarkEnd w:id="80"/>
      <w:bookmarkEnd w:id="84"/>
      <w:bookmarkEnd w:id="85"/>
      <w:bookmarkEnd w:id="86"/>
      <w:bookmarkStart w:id="87" w:name="_Toc15396619"/>
    </w:p>
    <w:p>
      <w:pPr>
        <w:pStyle w:val="4"/>
        <w:outlineLvl w:val="1"/>
        <w:rPr>
          <w:rStyle w:val="27"/>
          <w:rFonts w:hint="eastAsia" w:ascii="黑体" w:hAnsi="黑体" w:eastAsia="黑体" w:cs="黑体"/>
          <w:b w:val="0"/>
          <w:bCs w:val="0"/>
        </w:rPr>
      </w:pPr>
      <w:bookmarkStart w:id="88" w:name="_Toc370"/>
      <w:bookmarkStart w:id="89" w:name="_Toc7720"/>
      <w:r>
        <w:rPr>
          <w:rFonts w:hint="eastAsia" w:ascii="黑体" w:hAnsi="黑体" w:eastAsia="黑体" w:cs="黑体"/>
          <w:b w:val="0"/>
          <w:color w:val="000000"/>
        </w:rPr>
        <w:t>一、收</w:t>
      </w:r>
      <w:r>
        <w:rPr>
          <w:rStyle w:val="27"/>
          <w:rFonts w:hint="eastAsia" w:ascii="黑体" w:hAnsi="黑体" w:eastAsia="黑体" w:cs="黑体"/>
          <w:b w:val="0"/>
          <w:bCs w:val="0"/>
        </w:rPr>
        <w:t>入支出决算总表</w:t>
      </w:r>
      <w:bookmarkEnd w:id="88"/>
      <w:bookmarkEnd w:id="89"/>
    </w:p>
    <w:tbl>
      <w:tblPr>
        <w:tblStyle w:val="14"/>
        <w:tblW w:w="5000" w:type="pct"/>
        <w:tblInd w:w="0" w:type="dxa"/>
        <w:shd w:val="clear" w:color="auto" w:fill="auto"/>
        <w:tblLayout w:type="autofit"/>
        <w:tblCellMar>
          <w:top w:w="0" w:type="dxa"/>
          <w:left w:w="108" w:type="dxa"/>
          <w:bottom w:w="0" w:type="dxa"/>
          <w:right w:w="108" w:type="dxa"/>
        </w:tblCellMar>
      </w:tblPr>
      <w:tblGrid>
        <w:gridCol w:w="2919"/>
        <w:gridCol w:w="554"/>
        <w:gridCol w:w="723"/>
        <w:gridCol w:w="2751"/>
        <w:gridCol w:w="554"/>
        <w:gridCol w:w="1021"/>
      </w:tblGrid>
      <w:tr>
        <w:tblPrEx>
          <w:shd w:val="clear" w:color="auto" w:fill="auto"/>
          <w:tblCellMar>
            <w:top w:w="0" w:type="dxa"/>
            <w:left w:w="108" w:type="dxa"/>
            <w:bottom w:w="0" w:type="dxa"/>
            <w:right w:w="108" w:type="dxa"/>
          </w:tblCellMar>
        </w:tblPrEx>
        <w:trPr>
          <w:trHeight w:val="390" w:hRule="atLeast"/>
        </w:trPr>
        <w:tc>
          <w:tcPr>
            <w:tcW w:w="5000" w:type="pct"/>
            <w:gridSpan w:val="6"/>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1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6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7"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6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4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2" w:type="pct"/>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财决公开1表</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2422" w:type="pct"/>
            <w:gridSpan w:val="3"/>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942"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25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482"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1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1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75.26</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使用非财政拨款结余</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结余分配</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年初结转和结余</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6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6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54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62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63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154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1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62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r>
      <w:tr>
        <w:tblPrEx>
          <w:shd w:val="clear" w:color="auto" w:fill="auto"/>
          <w:tblCellMar>
            <w:top w:w="0" w:type="dxa"/>
            <w:left w:w="108" w:type="dxa"/>
            <w:bottom w:w="0" w:type="dxa"/>
            <w:right w:w="108" w:type="dxa"/>
          </w:tblCellMar>
        </w:tblPrEx>
        <w:trPr>
          <w:trHeight w:val="81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注：1.本表反映部门本年度的总收支和年末结转结余情况。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2.本套报表金额单位转换时可能存在尾数误差。</w:t>
            </w:r>
          </w:p>
        </w:tc>
      </w:tr>
      <w:bookmarkEnd w:id="87"/>
    </w:tbl>
    <w:p>
      <w:pPr>
        <w:rPr>
          <w:rStyle w:val="27"/>
          <w:rFonts w:hint="eastAsia" w:ascii="仿宋" w:hAnsi="仿宋" w:eastAsia="仿宋"/>
          <w:b w:val="0"/>
          <w:bCs w:val="0"/>
        </w:rPr>
      </w:pPr>
      <w:bookmarkStart w:id="90" w:name="_Toc15396620"/>
      <w:r>
        <w:rPr>
          <w:rFonts w:hint="eastAsia" w:ascii="仿宋" w:hAnsi="仿宋" w:eastAsia="仿宋"/>
          <w:b w:val="0"/>
          <w:color w:val="000000"/>
        </w:rPr>
        <w:br w:type="page"/>
      </w: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91" w:name="_Toc753"/>
      <w:bookmarkStart w:id="92" w:name="_Toc27527"/>
      <w:r>
        <w:rPr>
          <w:rFonts w:hint="eastAsia" w:ascii="黑体" w:hAnsi="黑体" w:eastAsia="黑体" w:cs="黑体"/>
          <w:b w:val="0"/>
          <w:color w:val="000000"/>
        </w:rPr>
        <w:t>收</w:t>
      </w:r>
      <w:r>
        <w:rPr>
          <w:rStyle w:val="27"/>
          <w:rFonts w:hint="eastAsia" w:ascii="黑体" w:hAnsi="黑体" w:eastAsia="黑体" w:cs="黑体"/>
          <w:b w:val="0"/>
          <w:bCs w:val="0"/>
        </w:rPr>
        <w:t>入决算表</w:t>
      </w:r>
      <w:bookmarkEnd w:id="90"/>
      <w:bookmarkEnd w:id="91"/>
      <w:bookmarkEnd w:id="92"/>
    </w:p>
    <w:tbl>
      <w:tblPr>
        <w:tblStyle w:val="14"/>
        <w:tblW w:w="5000" w:type="pct"/>
        <w:tblInd w:w="0" w:type="dxa"/>
        <w:shd w:val="clear" w:color="auto" w:fill="auto"/>
        <w:tblLayout w:type="autofit"/>
        <w:tblCellMar>
          <w:top w:w="0" w:type="dxa"/>
          <w:left w:w="108" w:type="dxa"/>
          <w:bottom w:w="0" w:type="dxa"/>
          <w:right w:w="108" w:type="dxa"/>
        </w:tblCellMar>
      </w:tblPr>
      <w:tblGrid>
        <w:gridCol w:w="1598"/>
        <w:gridCol w:w="341"/>
        <w:gridCol w:w="341"/>
        <w:gridCol w:w="2353"/>
        <w:gridCol w:w="533"/>
        <w:gridCol w:w="804"/>
        <w:gridCol w:w="342"/>
        <w:gridCol w:w="342"/>
        <w:gridCol w:w="342"/>
        <w:gridCol w:w="342"/>
        <w:gridCol w:w="1184"/>
      </w:tblGrid>
      <w:tr>
        <w:tblPrEx>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收入决算表</w:t>
            </w:r>
          </w:p>
        </w:tc>
      </w:tr>
      <w:tr>
        <w:tblPrEx>
          <w:shd w:val="clear" w:color="auto" w:fill="auto"/>
          <w:tblCellMar>
            <w:top w:w="0" w:type="dxa"/>
            <w:left w:w="108" w:type="dxa"/>
            <w:bottom w:w="0" w:type="dxa"/>
            <w:right w:w="108" w:type="dxa"/>
          </w:tblCellMar>
        </w:tblPrEx>
        <w:trPr>
          <w:trHeight w:val="300" w:hRule="atLeast"/>
        </w:trPr>
        <w:tc>
          <w:tcPr>
            <w:tcW w:w="88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7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58"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88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7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58"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财决公开02表</w:t>
            </w:r>
          </w:p>
        </w:tc>
      </w:tr>
      <w:tr>
        <w:tblPrEx>
          <w:shd w:val="clear" w:color="auto" w:fill="auto"/>
          <w:tblCellMar>
            <w:top w:w="0" w:type="dxa"/>
            <w:left w:w="108" w:type="dxa"/>
            <w:bottom w:w="0" w:type="dxa"/>
            <w:right w:w="108" w:type="dxa"/>
          </w:tblCellMar>
        </w:tblPrEx>
        <w:trPr>
          <w:trHeight w:val="300" w:hRule="atLeast"/>
        </w:trPr>
        <w:tc>
          <w:tcPr>
            <w:tcW w:w="885"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0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79"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58"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276" w:type="pct"/>
            <w:gridSpan w:val="3"/>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30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67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65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300" w:hRule="atLeast"/>
        </w:trPr>
        <w:tc>
          <w:tcPr>
            <w:tcW w:w="1276"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5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85"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9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9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7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5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300" w:hRule="atLeast"/>
        </w:trPr>
        <w:tc>
          <w:tcPr>
            <w:tcW w:w="885"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94.33</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94.33</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20134</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统战事务</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2013404</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24.12</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24.12</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2013450</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20508</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进修及培训</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9.96</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9.96</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9.96</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9.96</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27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6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5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45" w:hRule="atLeast"/>
        </w:trPr>
        <w:tc>
          <w:tcPr>
            <w:tcW w:w="5000"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注：本表以“万元”为金额单位（保留两位小数）；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本表反映部门本年度取得的各项收入情况。</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93" w:name="_Toc15396621"/>
      <w:bookmarkStart w:id="94" w:name="_Toc2537"/>
      <w:bookmarkStart w:id="95" w:name="_Toc10160"/>
      <w:r>
        <w:rPr>
          <w:rFonts w:hint="eastAsia" w:ascii="黑体" w:hAnsi="黑体" w:eastAsia="黑体" w:cs="黑体"/>
          <w:b w:val="0"/>
          <w:color w:val="000000"/>
        </w:rPr>
        <w:t>支</w:t>
      </w:r>
      <w:r>
        <w:rPr>
          <w:rStyle w:val="27"/>
          <w:rFonts w:hint="eastAsia" w:ascii="黑体" w:hAnsi="黑体" w:eastAsia="黑体" w:cs="黑体"/>
          <w:b w:val="0"/>
          <w:bCs w:val="0"/>
        </w:rPr>
        <w:t>出决算表</w:t>
      </w:r>
      <w:bookmarkEnd w:id="93"/>
      <w:bookmarkEnd w:id="94"/>
      <w:bookmarkEnd w:id="95"/>
    </w:p>
    <w:tbl>
      <w:tblPr>
        <w:tblStyle w:val="14"/>
        <w:tblW w:w="4995" w:type="pct"/>
        <w:tblInd w:w="0" w:type="dxa"/>
        <w:shd w:val="clear" w:color="auto" w:fill="auto"/>
        <w:tblLayout w:type="autofit"/>
        <w:tblCellMar>
          <w:top w:w="0" w:type="dxa"/>
          <w:left w:w="108" w:type="dxa"/>
          <w:bottom w:w="0" w:type="dxa"/>
          <w:right w:w="108" w:type="dxa"/>
        </w:tblCellMar>
      </w:tblPr>
      <w:tblGrid>
        <w:gridCol w:w="1542"/>
        <w:gridCol w:w="336"/>
        <w:gridCol w:w="337"/>
        <w:gridCol w:w="2267"/>
        <w:gridCol w:w="1181"/>
        <w:gridCol w:w="520"/>
        <w:gridCol w:w="520"/>
        <w:gridCol w:w="337"/>
        <w:gridCol w:w="337"/>
        <w:gridCol w:w="1145"/>
      </w:tblGrid>
      <w:tr>
        <w:tblPrEx>
          <w:shd w:val="clear" w:color="auto" w:fill="auto"/>
          <w:tblCellMar>
            <w:top w:w="0" w:type="dxa"/>
            <w:left w:w="108" w:type="dxa"/>
            <w:bottom w:w="0" w:type="dxa"/>
            <w:right w:w="108" w:type="dxa"/>
          </w:tblCellMar>
        </w:tblPrEx>
        <w:trPr>
          <w:trHeight w:val="390" w:hRule="atLeast"/>
        </w:trPr>
        <w:tc>
          <w:tcPr>
            <w:tcW w:w="66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支出决算表</w:t>
            </w: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8"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66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8"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66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8"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财决公开03表</w:t>
            </w:r>
          </w:p>
        </w:tc>
      </w:tr>
      <w:tr>
        <w:tblPrEx>
          <w:shd w:val="clear" w:color="auto" w:fill="auto"/>
          <w:tblCellMar>
            <w:top w:w="0" w:type="dxa"/>
            <w:left w:w="108" w:type="dxa"/>
            <w:bottom w:w="0" w:type="dxa"/>
            <w:right w:w="108" w:type="dxa"/>
          </w:tblCellMar>
        </w:tblPrEx>
        <w:trPr>
          <w:trHeight w:val="300" w:hRule="atLeast"/>
        </w:trPr>
        <w:tc>
          <w:tcPr>
            <w:tcW w:w="668"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4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98"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928" w:type="pct"/>
            <w:gridSpan w:val="3"/>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08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4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4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49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0" w:hRule="atLeast"/>
        </w:trPr>
        <w:tc>
          <w:tcPr>
            <w:tcW w:w="928"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68"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3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3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9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9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9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9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9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9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300" w:hRule="atLeast"/>
        </w:trPr>
        <w:tc>
          <w:tcPr>
            <w:tcW w:w="668"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94.33</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74.21</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55.14</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20134</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统战事务</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55.14</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2013404</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24.12</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2013450</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20508</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进修及培训</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2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0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4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注：本表以“万元”为金额单位（保留两位小数），反映部门本年度各项支出情况。</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96" w:name="_Toc19112"/>
      <w:bookmarkStart w:id="97" w:name="_Toc15396622"/>
      <w:bookmarkStart w:id="98" w:name="_Toc18355"/>
      <w:r>
        <w:rPr>
          <w:rFonts w:hint="eastAsia" w:ascii="黑体" w:hAnsi="黑体" w:eastAsia="黑体" w:cs="黑体"/>
          <w:b w:val="0"/>
          <w:color w:val="000000"/>
        </w:rPr>
        <w:t>财</w:t>
      </w:r>
      <w:r>
        <w:rPr>
          <w:rStyle w:val="27"/>
          <w:rFonts w:hint="eastAsia" w:ascii="黑体" w:hAnsi="黑体" w:eastAsia="黑体" w:cs="黑体"/>
          <w:b w:val="0"/>
          <w:bCs w:val="0"/>
        </w:rPr>
        <w:t>政拨款收入支出决算总表</w:t>
      </w:r>
      <w:bookmarkEnd w:id="96"/>
      <w:bookmarkEnd w:id="97"/>
      <w:bookmarkEnd w:id="98"/>
    </w:p>
    <w:tbl>
      <w:tblPr>
        <w:tblStyle w:val="14"/>
        <w:tblW w:w="4996" w:type="pct"/>
        <w:tblInd w:w="0" w:type="dxa"/>
        <w:shd w:val="clear" w:color="auto" w:fill="auto"/>
        <w:tblLayout w:type="autofit"/>
        <w:tblCellMar>
          <w:top w:w="0" w:type="dxa"/>
          <w:left w:w="108" w:type="dxa"/>
          <w:bottom w:w="0" w:type="dxa"/>
          <w:right w:w="108" w:type="dxa"/>
        </w:tblCellMar>
      </w:tblPr>
      <w:tblGrid>
        <w:gridCol w:w="2026"/>
        <w:gridCol w:w="345"/>
        <w:gridCol w:w="539"/>
        <w:gridCol w:w="2155"/>
        <w:gridCol w:w="820"/>
        <w:gridCol w:w="539"/>
        <w:gridCol w:w="539"/>
        <w:gridCol w:w="346"/>
        <w:gridCol w:w="1213"/>
      </w:tblGrid>
      <w:tr>
        <w:tblPrEx>
          <w:shd w:val="clear" w:color="auto" w:fill="auto"/>
          <w:tblCellMar>
            <w:top w:w="0" w:type="dxa"/>
            <w:left w:w="108" w:type="dxa"/>
            <w:bottom w:w="0" w:type="dxa"/>
            <w:right w:w="108" w:type="dxa"/>
          </w:tblCellMar>
        </w:tblPrEx>
        <w:trPr>
          <w:trHeight w:val="300" w:hRule="atLeast"/>
        </w:trPr>
        <w:tc>
          <w:tcPr>
            <w:tcW w:w="96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4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4"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财决公开04表</w:t>
            </w: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6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4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4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8"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48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4"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6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327"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shd w:val="clear" w:color="auto" w:fill="auto"/>
          <w:tblCellMar>
            <w:top w:w="0" w:type="dxa"/>
            <w:left w:w="108" w:type="dxa"/>
            <w:bottom w:w="0" w:type="dxa"/>
            <w:right w:w="108" w:type="dxa"/>
          </w:tblCellMar>
        </w:tblPrEx>
        <w:trPr>
          <w:trHeight w:val="285" w:hRule="atLeast"/>
        </w:trPr>
        <w:tc>
          <w:tcPr>
            <w:tcW w:w="965"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54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042" w:type="pct"/>
            <w:vMerge w:val="restart"/>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2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48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8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48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51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00" w:hRule="atLeast"/>
        </w:trPr>
        <w:tc>
          <w:tcPr>
            <w:tcW w:w="965" w:type="pct"/>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6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2" w:type="pct"/>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32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42"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2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75.26</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75.26</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5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4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6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6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10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4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4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注：本表以“万元”为金额单位（保留两位小数），反映部门本年度一般公共预算财政拨款、政府性基金预算财政拨款和国有资本经营预算财政拨款的总收支和年末结转结余情况。</w:t>
            </w:r>
          </w:p>
        </w:tc>
      </w:tr>
    </w:tbl>
    <w:p>
      <w:pPr>
        <w:numPr>
          <w:ilvl w:val="0"/>
          <w:numId w:val="0"/>
        </w:numPr>
        <w:ind w:leftChars="200"/>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99" w:name="_Toc32312"/>
      <w:bookmarkStart w:id="100" w:name="_Toc18258"/>
      <w:bookmarkStart w:id="101" w:name="_Toc15396623"/>
      <w:r>
        <w:rPr>
          <w:rFonts w:hint="eastAsia" w:ascii="黑体" w:hAnsi="黑体" w:eastAsia="黑体" w:cs="黑体"/>
          <w:b w:val="0"/>
          <w:color w:val="000000"/>
        </w:rPr>
        <w:t>财</w:t>
      </w:r>
      <w:r>
        <w:rPr>
          <w:rStyle w:val="27"/>
          <w:rFonts w:hint="eastAsia" w:ascii="黑体" w:hAnsi="黑体" w:eastAsia="黑体" w:cs="黑体"/>
          <w:b w:val="0"/>
          <w:bCs w:val="0"/>
        </w:rPr>
        <w:t>政拨款支出决算明细表</w:t>
      </w:r>
      <w:bookmarkEnd w:id="99"/>
      <w:bookmarkEnd w:id="100"/>
      <w:bookmarkEnd w:id="101"/>
      <w:bookmarkStart w:id="102" w:name="_Toc15396624"/>
    </w:p>
    <w:tbl>
      <w:tblPr>
        <w:tblStyle w:val="14"/>
        <w:tblW w:w="4994" w:type="pct"/>
        <w:tblInd w:w="0" w:type="dxa"/>
        <w:shd w:val="clear" w:color="auto" w:fill="auto"/>
        <w:tblLayout w:type="autofit"/>
        <w:tblCellMar>
          <w:top w:w="0" w:type="dxa"/>
          <w:left w:w="108" w:type="dxa"/>
          <w:bottom w:w="0" w:type="dxa"/>
          <w:right w:w="108" w:type="dxa"/>
        </w:tblCellMar>
      </w:tblPr>
      <w:tblGrid>
        <w:gridCol w:w="1059"/>
        <w:gridCol w:w="217"/>
        <w:gridCol w:w="218"/>
        <w:gridCol w:w="1597"/>
        <w:gridCol w:w="369"/>
        <w:gridCol w:w="408"/>
        <w:gridCol w:w="408"/>
        <w:gridCol w:w="1566"/>
        <w:gridCol w:w="408"/>
        <w:gridCol w:w="293"/>
        <w:gridCol w:w="293"/>
        <w:gridCol w:w="293"/>
        <w:gridCol w:w="293"/>
        <w:gridCol w:w="293"/>
        <w:gridCol w:w="807"/>
      </w:tblGrid>
      <w:tr>
        <w:tblPrEx>
          <w:shd w:val="clear" w:color="auto" w:fill="auto"/>
          <w:tblCellMar>
            <w:top w:w="0" w:type="dxa"/>
            <w:left w:w="108" w:type="dxa"/>
            <w:bottom w:w="0" w:type="dxa"/>
            <w:right w:w="108" w:type="dxa"/>
          </w:tblCellMar>
        </w:tblPrEx>
        <w:trPr>
          <w:trHeight w:val="390" w:hRule="atLeast"/>
        </w:trPr>
        <w:tc>
          <w:tcPr>
            <w:tcW w:w="4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2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财政拨款支出决算明细表</w:t>
            </w: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4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2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45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2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财决公开05表</w:t>
            </w:r>
          </w:p>
        </w:tc>
      </w:tr>
      <w:tr>
        <w:tblPrEx>
          <w:shd w:val="clear" w:color="auto" w:fill="auto"/>
          <w:tblCellMar>
            <w:top w:w="0" w:type="dxa"/>
            <w:left w:w="108" w:type="dxa"/>
            <w:bottom w:w="0" w:type="dxa"/>
            <w:right w:w="108" w:type="dxa"/>
          </w:tblCellMar>
        </w:tblPrEx>
        <w:trPr>
          <w:trHeight w:val="300" w:hRule="atLeast"/>
        </w:trPr>
        <w:tc>
          <w:tcPr>
            <w:tcW w:w="458"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2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3"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480" w:hRule="atLeast"/>
        </w:trPr>
        <w:tc>
          <w:tcPr>
            <w:tcW w:w="1440" w:type="pct"/>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3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4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29"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029"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029"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450" w:hRule="atLeast"/>
        </w:trPr>
        <w:tc>
          <w:tcPr>
            <w:tcW w:w="718"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4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300" w:hRule="atLeast"/>
        </w:trPr>
        <w:tc>
          <w:tcPr>
            <w:tcW w:w="718"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94.33</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74.21</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58.57</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58.57</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58.57</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35.76</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35.76</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15.64</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15.47</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资本性支出（基本建设）</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其他基本建设支出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对企业补助（基本建设）</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31302</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对社会保险基金补助</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31303</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补充全国社会保障基金</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赠与</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7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34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941"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注：本表以“万元”为金额单位（保留两位小数），反映部门本年度财政拨款实际支出情况。</w:t>
            </w:r>
          </w:p>
        </w:tc>
        <w:tc>
          <w:tcPr>
            <w:tcW w:w="343"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43"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103" w:name="_Toc5390"/>
      <w:bookmarkStart w:id="104" w:name="_Toc6893"/>
      <w:r>
        <w:rPr>
          <w:rFonts w:hint="eastAsia" w:ascii="黑体" w:hAnsi="黑体" w:eastAsia="黑体" w:cs="黑体"/>
          <w:b w:val="0"/>
          <w:color w:val="000000"/>
        </w:rPr>
        <w:t>一</w:t>
      </w:r>
      <w:r>
        <w:rPr>
          <w:rStyle w:val="27"/>
          <w:rFonts w:hint="eastAsia" w:ascii="黑体" w:hAnsi="黑体" w:eastAsia="黑体" w:cs="黑体"/>
          <w:b w:val="0"/>
          <w:bCs w:val="0"/>
        </w:rPr>
        <w:t>般公共预算财政拨款支出决算表</w:t>
      </w:r>
      <w:bookmarkEnd w:id="102"/>
      <w:bookmarkEnd w:id="103"/>
      <w:bookmarkEnd w:id="104"/>
    </w:p>
    <w:tbl>
      <w:tblPr>
        <w:tblStyle w:val="14"/>
        <w:tblW w:w="13138" w:type="dxa"/>
        <w:tblInd w:w="93" w:type="dxa"/>
        <w:shd w:val="clear" w:color="auto" w:fill="auto"/>
        <w:tblLayout w:type="autofit"/>
        <w:tblCellMar>
          <w:top w:w="0" w:type="dxa"/>
          <w:left w:w="108" w:type="dxa"/>
          <w:bottom w:w="0" w:type="dxa"/>
          <w:right w:w="108" w:type="dxa"/>
        </w:tblCellMar>
      </w:tblPr>
      <w:tblGrid>
        <w:gridCol w:w="2416"/>
        <w:gridCol w:w="416"/>
        <w:gridCol w:w="435"/>
        <w:gridCol w:w="3616"/>
        <w:gridCol w:w="2100"/>
        <w:gridCol w:w="2085"/>
        <w:gridCol w:w="2070"/>
      </w:tblGrid>
      <w:tr>
        <w:tblPrEx>
          <w:tblCellMar>
            <w:top w:w="0" w:type="dxa"/>
            <w:left w:w="108" w:type="dxa"/>
            <w:bottom w:w="0" w:type="dxa"/>
            <w:right w:w="108" w:type="dxa"/>
          </w:tblCellMar>
        </w:tblPrEx>
        <w:trPr>
          <w:trHeight w:val="390" w:hRule="atLeast"/>
        </w:trPr>
        <w:tc>
          <w:tcPr>
            <w:tcW w:w="13138" w:type="dxa"/>
            <w:gridSpan w:val="7"/>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财决公开06表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3267"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w:t>
            </w:r>
          </w:p>
        </w:tc>
        <w:tc>
          <w:tcPr>
            <w:tcW w:w="36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0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08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0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270" w:hRule="atLeast"/>
        </w:trPr>
        <w:tc>
          <w:tcPr>
            <w:tcW w:w="3267"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24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7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4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94.33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74.21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统战事务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55.14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进修及培训</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9.95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3138"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注：本表以“万元”为金额单位（保留两位小数），反映部门本年度一般公共预算财政拨款实际支出情况。</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105" w:name="_Toc5164"/>
      <w:bookmarkStart w:id="106" w:name="_Toc15396625"/>
      <w:bookmarkStart w:id="107" w:name="_Toc17249"/>
      <w:r>
        <w:rPr>
          <w:rFonts w:hint="eastAsia" w:ascii="黑体" w:hAnsi="黑体" w:eastAsia="黑体" w:cs="黑体"/>
          <w:b w:val="0"/>
          <w:color w:val="000000"/>
        </w:rPr>
        <w:t>一</w:t>
      </w:r>
      <w:r>
        <w:rPr>
          <w:rStyle w:val="27"/>
          <w:rFonts w:hint="eastAsia" w:ascii="黑体" w:hAnsi="黑体" w:eastAsia="黑体" w:cs="黑体"/>
          <w:b w:val="0"/>
          <w:bCs w:val="0"/>
        </w:rPr>
        <w:t>般公共预算财政拨款支出决算明细表</w:t>
      </w:r>
      <w:bookmarkEnd w:id="105"/>
      <w:bookmarkEnd w:id="106"/>
      <w:bookmarkEnd w:id="107"/>
    </w:p>
    <w:p>
      <w:pPr>
        <w:numPr>
          <w:ilvl w:val="0"/>
          <w:numId w:val="0"/>
        </w:numPr>
        <w:rPr>
          <w:rFonts w:hint="eastAsia" w:eastAsia="宋体"/>
          <w:lang w:eastAsia="zh-CN"/>
        </w:rPr>
      </w:pPr>
      <w:r>
        <w:rPr>
          <w:rFonts w:hint="eastAsia" w:eastAsia="宋体"/>
          <w:lang w:eastAsia="zh-CN"/>
        </w:rPr>
        <w:object>
          <v:shape id="_x0000_i1025" o:spt="75" type="#_x0000_t75" style="height:66pt;width:72.75pt;" o:ole="t" filled="f" o:preferrelative="t" stroked="f" coordsize="21600,21600">
            <v:path/>
            <v:fill on="f" focussize="0,0"/>
            <v:stroke on="f"/>
            <v:imagedata r:id="rId14" o:title=""/>
            <o:lock v:ext="edit" aspectratio="t"/>
            <w10:wrap type="none"/>
            <w10:anchorlock/>
          </v:shape>
          <o:OLEObject Type="Embed" ProgID="Office12.Excel.Template" ShapeID="_x0000_i1025" DrawAspect="Icon" ObjectID="_1468075725" r:id="rId13">
            <o:LockedField>false</o:LockedField>
          </o:OLEObject>
        </w:object>
      </w:r>
    </w:p>
    <w:p>
      <w:pPr>
        <w:pStyle w:val="4"/>
        <w:numPr>
          <w:ilvl w:val="0"/>
          <w:numId w:val="1"/>
        </w:numPr>
        <w:ind w:left="0" w:leftChars="0" w:firstLine="640" w:firstLineChars="200"/>
        <w:rPr>
          <w:rStyle w:val="27"/>
          <w:rFonts w:hint="eastAsia" w:ascii="黑体" w:hAnsi="黑体" w:eastAsia="黑体" w:cs="黑体"/>
          <w:b w:val="0"/>
          <w:bCs w:val="0"/>
          <w:sz w:val="32"/>
          <w:szCs w:val="32"/>
        </w:rPr>
      </w:pPr>
      <w:bookmarkStart w:id="108" w:name="_Toc2503"/>
      <w:bookmarkStart w:id="109" w:name="_Toc15396626"/>
      <w:bookmarkStart w:id="110" w:name="_Toc18887"/>
      <w:r>
        <w:rPr>
          <w:rFonts w:hint="eastAsia" w:ascii="黑体" w:hAnsi="黑体" w:eastAsia="黑体" w:cs="黑体"/>
          <w:b w:val="0"/>
          <w:color w:val="000000"/>
          <w:sz w:val="32"/>
          <w:szCs w:val="32"/>
        </w:rPr>
        <w:t>一</w:t>
      </w:r>
      <w:r>
        <w:rPr>
          <w:rStyle w:val="27"/>
          <w:rFonts w:hint="eastAsia" w:ascii="黑体" w:hAnsi="黑体" w:eastAsia="黑体" w:cs="黑体"/>
          <w:b w:val="0"/>
          <w:bCs w:val="0"/>
          <w:sz w:val="32"/>
          <w:szCs w:val="32"/>
        </w:rPr>
        <w:t>般公共预算财政拨款基本支出决算表</w:t>
      </w:r>
      <w:bookmarkEnd w:id="108"/>
      <w:bookmarkEnd w:id="109"/>
      <w:bookmarkEnd w:id="110"/>
    </w:p>
    <w:tbl>
      <w:tblPr>
        <w:tblStyle w:val="14"/>
        <w:tblW w:w="5000" w:type="pct"/>
        <w:tblInd w:w="0" w:type="dxa"/>
        <w:shd w:val="clear" w:color="auto" w:fill="auto"/>
        <w:tblLayout w:type="autofit"/>
        <w:tblCellMar>
          <w:top w:w="0" w:type="dxa"/>
          <w:left w:w="108" w:type="dxa"/>
          <w:bottom w:w="0" w:type="dxa"/>
          <w:right w:w="108" w:type="dxa"/>
        </w:tblCellMar>
      </w:tblPr>
      <w:tblGrid>
        <w:gridCol w:w="1261"/>
        <w:gridCol w:w="1451"/>
        <w:gridCol w:w="454"/>
        <w:gridCol w:w="454"/>
        <w:gridCol w:w="1072"/>
        <w:gridCol w:w="454"/>
        <w:gridCol w:w="501"/>
        <w:gridCol w:w="1927"/>
        <w:gridCol w:w="948"/>
      </w:tblGrid>
      <w:tr>
        <w:tblPrEx>
          <w:shd w:val="clear" w:color="auto" w:fill="auto"/>
          <w:tblCellMar>
            <w:top w:w="0" w:type="dxa"/>
            <w:left w:w="108" w:type="dxa"/>
            <w:bottom w:w="0" w:type="dxa"/>
            <w:right w:w="108" w:type="dxa"/>
          </w:tblCellMar>
        </w:tblPrEx>
        <w:trPr>
          <w:trHeight w:val="300" w:hRule="atLeast"/>
        </w:trPr>
        <w:tc>
          <w:tcPr>
            <w:tcW w:w="5000" w:type="pct"/>
            <w:gridSpan w:val="9"/>
            <w:tcBorders>
              <w:top w:val="nil"/>
              <w:left w:val="nil"/>
              <w:bottom w:val="nil"/>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黑体" w:hAnsi="黑体" w:eastAsia="黑体" w:cs="黑体"/>
                <w:i w:val="0"/>
                <w:iCs w:val="0"/>
                <w:color w:val="000000"/>
                <w:kern w:val="0"/>
                <w:sz w:val="32"/>
                <w:szCs w:val="32"/>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8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财决公开8表</w:t>
            </w: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88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3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37"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3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56"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880" w:type="pct"/>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119" w:type="pct"/>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shd w:val="clear" w:color="auto" w:fill="auto"/>
          <w:tblCellMar>
            <w:top w:w="0" w:type="dxa"/>
            <w:left w:w="108" w:type="dxa"/>
            <w:bottom w:w="0" w:type="dxa"/>
            <w:right w:w="108" w:type="dxa"/>
          </w:tblCellMar>
        </w:tblPrEx>
        <w:trPr>
          <w:trHeight w:val="300" w:hRule="atLeast"/>
        </w:trPr>
        <w:tc>
          <w:tcPr>
            <w:tcW w:w="76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8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23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63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26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19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5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76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58.57</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307</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0.52</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0.09</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6.50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0.80</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0.81</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0.78</w:t>
            </w: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8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63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312099</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赠与</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1"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88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63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3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55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648"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23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58.57</w:t>
            </w:r>
          </w:p>
        </w:tc>
        <w:tc>
          <w:tcPr>
            <w:tcW w:w="2563"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55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15.63</w:t>
            </w:r>
          </w:p>
        </w:tc>
      </w:tr>
      <w:tr>
        <w:tblPrEx>
          <w:shd w:val="clear" w:color="auto" w:fill="auto"/>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注：本表以“万元”为金额单位（保留两位小数），反映部门本年度一般公共预算财政拨款基本支出明细情况。</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111" w:name="_Toc15396627"/>
      <w:bookmarkStart w:id="112" w:name="_Toc15012"/>
      <w:bookmarkStart w:id="113" w:name="_Toc22173"/>
      <w:r>
        <w:rPr>
          <w:rFonts w:hint="eastAsia" w:ascii="黑体" w:hAnsi="黑体" w:eastAsia="黑体" w:cs="黑体"/>
          <w:b w:val="0"/>
          <w:color w:val="000000"/>
        </w:rPr>
        <w:t>一</w:t>
      </w:r>
      <w:r>
        <w:rPr>
          <w:rStyle w:val="27"/>
          <w:rFonts w:hint="eastAsia" w:ascii="黑体" w:hAnsi="黑体" w:eastAsia="黑体" w:cs="黑体"/>
          <w:b w:val="0"/>
          <w:bCs w:val="0"/>
        </w:rPr>
        <w:t>般公共预算财政拨款项目支出决算表</w:t>
      </w:r>
      <w:bookmarkEnd w:id="111"/>
      <w:bookmarkEnd w:id="112"/>
      <w:bookmarkEnd w:id="113"/>
    </w:p>
    <w:tbl>
      <w:tblPr>
        <w:tblStyle w:val="14"/>
        <w:tblW w:w="5000" w:type="pct"/>
        <w:tblInd w:w="0" w:type="dxa"/>
        <w:shd w:val="clear" w:color="auto" w:fill="auto"/>
        <w:tblLayout w:type="autofit"/>
        <w:tblCellMar>
          <w:top w:w="0" w:type="dxa"/>
          <w:left w:w="108" w:type="dxa"/>
          <w:bottom w:w="0" w:type="dxa"/>
          <w:right w:w="108" w:type="dxa"/>
        </w:tblCellMar>
      </w:tblPr>
      <w:tblGrid>
        <w:gridCol w:w="2026"/>
        <w:gridCol w:w="380"/>
        <w:gridCol w:w="986"/>
        <w:gridCol w:w="3015"/>
        <w:gridCol w:w="631"/>
        <w:gridCol w:w="1484"/>
      </w:tblGrid>
      <w:tr>
        <w:tblPrEx>
          <w:shd w:val="clear" w:color="auto" w:fill="auto"/>
          <w:tblCellMar>
            <w:top w:w="0" w:type="dxa"/>
            <w:left w:w="108" w:type="dxa"/>
            <w:bottom w:w="0" w:type="dxa"/>
            <w:right w:w="108" w:type="dxa"/>
          </w:tblCellMar>
        </w:tblPrEx>
        <w:trPr>
          <w:trHeight w:val="390" w:hRule="atLeast"/>
        </w:trPr>
        <w:tc>
          <w:tcPr>
            <w:tcW w:w="5000" w:type="pct"/>
            <w:gridSpan w:val="6"/>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一般公共预算财政拨款项目支出决算表</w:t>
            </w:r>
          </w:p>
        </w:tc>
      </w:tr>
      <w:tr>
        <w:tblPrEx>
          <w:shd w:val="clear" w:color="auto" w:fill="auto"/>
          <w:tblCellMar>
            <w:top w:w="0" w:type="dxa"/>
            <w:left w:w="108" w:type="dxa"/>
            <w:bottom w:w="0" w:type="dxa"/>
            <w:right w:w="108" w:type="dxa"/>
          </w:tblCellMar>
        </w:tblPrEx>
        <w:trPr>
          <w:trHeight w:val="300" w:hRule="atLeast"/>
        </w:trPr>
        <w:tc>
          <w:tcPr>
            <w:tcW w:w="82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3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3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2"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82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3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23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2"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财决公开09表</w:t>
            </w:r>
          </w:p>
        </w:tc>
      </w:tr>
      <w:tr>
        <w:tblPrEx>
          <w:shd w:val="clear" w:color="auto" w:fill="auto"/>
          <w:tblCellMar>
            <w:top w:w="0" w:type="dxa"/>
            <w:left w:w="108" w:type="dxa"/>
            <w:bottom w:w="0" w:type="dxa"/>
            <w:right w:w="108" w:type="dxa"/>
          </w:tblCellMar>
        </w:tblPrEx>
        <w:trPr>
          <w:trHeight w:val="300" w:hRule="atLeast"/>
        </w:trPr>
        <w:tc>
          <w:tcPr>
            <w:tcW w:w="828"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4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36"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23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02"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290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23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4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60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290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2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4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93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23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4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2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3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c>
          <w:tcPr>
            <w:tcW w:w="6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2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c>
          <w:tcPr>
            <w:tcW w:w="6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20134</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统战事务</w:t>
            </w:r>
          </w:p>
        </w:tc>
        <w:tc>
          <w:tcPr>
            <w:tcW w:w="2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c>
          <w:tcPr>
            <w:tcW w:w="6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2013404</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2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c>
          <w:tcPr>
            <w:tcW w:w="6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w:t>
            </w: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2013450</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20508</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进修及培训</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2050803</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23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0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注：本表以“万元”为金额单位（保留两位小数），反映部门本年度一般公共预算财政拨款项目支出收支明细情况。</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114" w:name="_Toc15396628"/>
      <w:bookmarkStart w:id="115" w:name="_Toc12826"/>
      <w:bookmarkStart w:id="116" w:name="_Toc29520"/>
      <w:r>
        <w:rPr>
          <w:rFonts w:hint="eastAsia" w:ascii="黑体" w:hAnsi="黑体" w:eastAsia="黑体" w:cs="黑体"/>
          <w:b w:val="0"/>
          <w:color w:val="000000"/>
        </w:rPr>
        <w:t>一</w:t>
      </w:r>
      <w:r>
        <w:rPr>
          <w:rStyle w:val="27"/>
          <w:rFonts w:hint="eastAsia" w:ascii="黑体" w:hAnsi="黑体" w:eastAsia="黑体" w:cs="黑体"/>
          <w:b w:val="0"/>
          <w:bCs w:val="0"/>
        </w:rPr>
        <w:t>般公共预算财政拨款“三公”经费支出决算表</w:t>
      </w:r>
      <w:bookmarkEnd w:id="114"/>
      <w:bookmarkEnd w:id="115"/>
      <w:bookmarkEnd w:id="116"/>
    </w:p>
    <w:tbl>
      <w:tblPr>
        <w:tblStyle w:val="14"/>
        <w:tblW w:w="5000" w:type="pct"/>
        <w:tblInd w:w="0" w:type="dxa"/>
        <w:shd w:val="clear" w:color="auto" w:fill="auto"/>
        <w:tblLayout w:type="autofit"/>
        <w:tblCellMar>
          <w:top w:w="0" w:type="dxa"/>
          <w:left w:w="108" w:type="dxa"/>
          <w:bottom w:w="0" w:type="dxa"/>
          <w:right w:w="108" w:type="dxa"/>
        </w:tblCellMar>
      </w:tblPr>
      <w:tblGrid>
        <w:gridCol w:w="1532"/>
        <w:gridCol w:w="575"/>
        <w:gridCol w:w="527"/>
        <w:gridCol w:w="518"/>
        <w:gridCol w:w="542"/>
        <w:gridCol w:w="815"/>
        <w:gridCol w:w="455"/>
        <w:gridCol w:w="575"/>
        <w:gridCol w:w="455"/>
        <w:gridCol w:w="695"/>
        <w:gridCol w:w="695"/>
        <w:gridCol w:w="1138"/>
      </w:tblGrid>
      <w:tr>
        <w:tblPrEx>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300" w:hRule="atLeast"/>
        </w:trPr>
        <w:tc>
          <w:tcPr>
            <w:tcW w:w="85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财决公开10表</w:t>
            </w:r>
          </w:p>
        </w:tc>
      </w:tr>
      <w:tr>
        <w:tblPrEx>
          <w:shd w:val="clear" w:color="auto" w:fill="auto"/>
          <w:tblCellMar>
            <w:top w:w="0" w:type="dxa"/>
            <w:left w:w="108" w:type="dxa"/>
            <w:bottom w:w="0" w:type="dxa"/>
            <w:right w:w="108" w:type="dxa"/>
          </w:tblCellMar>
        </w:tblPrEx>
        <w:trPr>
          <w:trHeight w:val="300" w:hRule="atLeast"/>
        </w:trPr>
        <w:tc>
          <w:tcPr>
            <w:tcW w:w="852"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28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8"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1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495" w:hRule="atLeast"/>
        </w:trPr>
        <w:tc>
          <w:tcPr>
            <w:tcW w:w="2870"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12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465" w:hRule="atLeast"/>
        </w:trPr>
        <w:tc>
          <w:tcPr>
            <w:tcW w:w="852"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78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48"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21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004"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1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shd w:val="clear" w:color="auto" w:fill="auto"/>
          <w:tblCellMar>
            <w:top w:w="0" w:type="dxa"/>
            <w:left w:w="108" w:type="dxa"/>
            <w:bottom w:w="0" w:type="dxa"/>
            <w:right w:w="108" w:type="dxa"/>
          </w:tblCellMar>
        </w:tblPrEx>
        <w:trPr>
          <w:trHeight w:val="660" w:hRule="atLeast"/>
        </w:trPr>
        <w:tc>
          <w:tcPr>
            <w:tcW w:w="852"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5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948"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公务用车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购置费</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公务用车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运行费</w:t>
            </w:r>
          </w:p>
        </w:tc>
        <w:tc>
          <w:tcPr>
            <w:tcW w:w="61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 w:hRule="atLeast"/>
        </w:trPr>
        <w:tc>
          <w:tcPr>
            <w:tcW w:w="852"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4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注：本表以“万元”为金额单位（保留两位小数），反映部门本年度一般公共预算财政拨款“三公”经费支出决算情况，决算数包括当年一般公共预算财政拨款和以前年度结转资金安排的实际支出。</w:t>
            </w:r>
          </w:p>
        </w:tc>
      </w:tr>
      <w:tr>
        <w:tblPrEx>
          <w:shd w:val="clear" w:color="auto" w:fill="auto"/>
          <w:tblCellMar>
            <w:top w:w="0" w:type="dxa"/>
            <w:left w:w="108" w:type="dxa"/>
            <w:bottom w:w="0" w:type="dxa"/>
            <w:right w:w="108" w:type="dxa"/>
          </w:tblCellMar>
        </w:tblPrEx>
        <w:trPr>
          <w:trHeight w:val="645" w:hRule="atLeast"/>
        </w:trPr>
        <w:tc>
          <w:tcPr>
            <w:tcW w:w="5000" w:type="pct"/>
            <w:gridSpan w:val="12"/>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sz w:val="32"/>
          <w:szCs w:val="32"/>
        </w:rPr>
      </w:pPr>
      <w:bookmarkStart w:id="117" w:name="_Toc8499"/>
      <w:bookmarkStart w:id="118" w:name="_Toc15396629"/>
      <w:bookmarkStart w:id="119" w:name="_Toc14551"/>
      <w:r>
        <w:rPr>
          <w:rFonts w:hint="eastAsia" w:ascii="黑体" w:hAnsi="黑体" w:eastAsia="黑体" w:cs="黑体"/>
          <w:b w:val="0"/>
          <w:color w:val="000000"/>
          <w:sz w:val="32"/>
          <w:szCs w:val="32"/>
        </w:rPr>
        <w:t>政</w:t>
      </w:r>
      <w:r>
        <w:rPr>
          <w:rStyle w:val="27"/>
          <w:rFonts w:hint="eastAsia" w:ascii="黑体" w:hAnsi="黑体" w:eastAsia="黑体" w:cs="黑体"/>
          <w:b w:val="0"/>
          <w:bCs w:val="0"/>
          <w:sz w:val="32"/>
          <w:szCs w:val="32"/>
        </w:rPr>
        <w:t>府性基金预算财政拨款收入支出决算表</w:t>
      </w:r>
      <w:bookmarkEnd w:id="117"/>
      <w:bookmarkEnd w:id="118"/>
      <w:bookmarkEnd w:id="119"/>
    </w:p>
    <w:tbl>
      <w:tblPr>
        <w:tblStyle w:val="14"/>
        <w:tblW w:w="4997" w:type="pct"/>
        <w:tblInd w:w="0" w:type="dxa"/>
        <w:shd w:val="clear" w:color="auto" w:fill="auto"/>
        <w:tblLayout w:type="autofit"/>
        <w:tblCellMar>
          <w:top w:w="0" w:type="dxa"/>
          <w:left w:w="108" w:type="dxa"/>
          <w:bottom w:w="0" w:type="dxa"/>
          <w:right w:w="108" w:type="dxa"/>
        </w:tblCellMar>
      </w:tblPr>
      <w:tblGrid>
        <w:gridCol w:w="1499"/>
        <w:gridCol w:w="332"/>
        <w:gridCol w:w="333"/>
        <w:gridCol w:w="333"/>
        <w:gridCol w:w="3578"/>
        <w:gridCol w:w="333"/>
        <w:gridCol w:w="333"/>
        <w:gridCol w:w="333"/>
        <w:gridCol w:w="333"/>
        <w:gridCol w:w="1115"/>
      </w:tblGrid>
      <w:tr>
        <w:tblPrEx>
          <w:shd w:val="clear" w:color="auto" w:fill="auto"/>
          <w:tblCellMar>
            <w:top w:w="0" w:type="dxa"/>
            <w:left w:w="108" w:type="dxa"/>
            <w:bottom w:w="0" w:type="dxa"/>
            <w:right w:w="108" w:type="dxa"/>
          </w:tblCellMar>
        </w:tblPrEx>
        <w:trPr>
          <w:trHeight w:val="390" w:hRule="atLeast"/>
        </w:trPr>
        <w:tc>
          <w:tcPr>
            <w:tcW w:w="6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政府性基金预算财政拨款收入支出决算表</w:t>
            </w: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7"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6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7"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6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7"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财决公开11表</w:t>
            </w:r>
          </w:p>
        </w:tc>
      </w:tr>
      <w:tr>
        <w:tblPrEx>
          <w:shd w:val="clear" w:color="auto" w:fill="auto"/>
          <w:tblCellMar>
            <w:top w:w="0" w:type="dxa"/>
            <w:left w:w="108" w:type="dxa"/>
            <w:bottom w:w="0" w:type="dxa"/>
            <w:right w:w="108" w:type="dxa"/>
          </w:tblCellMar>
        </w:tblPrEx>
        <w:trPr>
          <w:trHeight w:val="300" w:hRule="atLeast"/>
        </w:trPr>
        <w:tc>
          <w:tcPr>
            <w:tcW w:w="697"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1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3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48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7"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93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13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454"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50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trPr>
        <w:tc>
          <w:tcPr>
            <w:tcW w:w="93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3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50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3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3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97" w:hRule="atLeast"/>
        </w:trPr>
        <w:tc>
          <w:tcPr>
            <w:tcW w:w="697"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13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93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3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注：本表以“万元”为金额单位（保留两位小数），反映部门本年度政府性预算财政拨款收入、支出及结转和结余情况。</w:t>
            </w:r>
          </w:p>
        </w:tc>
      </w:tr>
      <w:tr>
        <w:tblPrEx>
          <w:shd w:val="clear" w:color="auto" w:fill="auto"/>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说明：如部门没有政府性基金收入，也没有使用政府性基金安排的支出，应注明本表无数据。</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120" w:name="_Toc8899"/>
      <w:bookmarkStart w:id="121" w:name="_Toc15396630"/>
      <w:bookmarkStart w:id="122" w:name="_Toc15215"/>
      <w:r>
        <w:rPr>
          <w:rFonts w:hint="eastAsia" w:ascii="黑体" w:hAnsi="黑体" w:eastAsia="黑体" w:cs="黑体"/>
          <w:b w:val="0"/>
          <w:color w:val="000000"/>
        </w:rPr>
        <w:t>政</w:t>
      </w:r>
      <w:r>
        <w:rPr>
          <w:rStyle w:val="27"/>
          <w:rFonts w:hint="eastAsia" w:ascii="黑体" w:hAnsi="黑体" w:eastAsia="黑体" w:cs="黑体"/>
          <w:b w:val="0"/>
          <w:bCs w:val="0"/>
        </w:rPr>
        <w:t>府性基金预算财政拨款“三公”经费支出决算表</w:t>
      </w:r>
      <w:bookmarkEnd w:id="120"/>
      <w:bookmarkEnd w:id="121"/>
      <w:bookmarkEnd w:id="122"/>
    </w:p>
    <w:tbl>
      <w:tblPr>
        <w:tblStyle w:val="14"/>
        <w:tblW w:w="4998" w:type="pct"/>
        <w:tblInd w:w="0" w:type="dxa"/>
        <w:shd w:val="clear" w:color="auto" w:fill="auto"/>
        <w:tblLayout w:type="autofit"/>
        <w:tblCellMar>
          <w:top w:w="0" w:type="dxa"/>
          <w:left w:w="108" w:type="dxa"/>
          <w:bottom w:w="0" w:type="dxa"/>
          <w:right w:w="108" w:type="dxa"/>
        </w:tblCellMar>
      </w:tblPr>
      <w:tblGrid>
        <w:gridCol w:w="1565"/>
        <w:gridCol w:w="584"/>
        <w:gridCol w:w="4534"/>
        <w:gridCol w:w="339"/>
        <w:gridCol w:w="339"/>
        <w:gridCol w:w="1161"/>
      </w:tblGrid>
      <w:tr>
        <w:tblPrEx>
          <w:shd w:val="clear" w:color="auto" w:fill="auto"/>
          <w:tblCellMar>
            <w:top w:w="0" w:type="dxa"/>
            <w:left w:w="108" w:type="dxa"/>
            <w:bottom w:w="0" w:type="dxa"/>
            <w:right w:w="108" w:type="dxa"/>
          </w:tblCellMar>
        </w:tblPrEx>
        <w:trPr>
          <w:trHeight w:val="390" w:hRule="atLeast"/>
        </w:trPr>
        <w:tc>
          <w:tcPr>
            <w:tcW w:w="92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政府性基金预算财政拨款“三公”经费支出决算表</w:t>
            </w:r>
          </w:p>
        </w:tc>
        <w:tc>
          <w:tcPr>
            <w:tcW w:w="8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6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8"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92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8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6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8"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92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3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6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8"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财决公开12表</w:t>
            </w:r>
          </w:p>
        </w:tc>
      </w:tr>
      <w:tr>
        <w:tblPrEx>
          <w:tblCellMar>
            <w:top w:w="0" w:type="dxa"/>
            <w:left w:w="108" w:type="dxa"/>
            <w:bottom w:w="0" w:type="dxa"/>
            <w:right w:w="108" w:type="dxa"/>
          </w:tblCellMar>
        </w:tblPrEx>
        <w:trPr>
          <w:trHeight w:val="300" w:hRule="atLeast"/>
        </w:trPr>
        <w:tc>
          <w:tcPr>
            <w:tcW w:w="920"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83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19"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83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62"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8"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405" w:hRule="atLeast"/>
        </w:trPr>
        <w:tc>
          <w:tcPr>
            <w:tcW w:w="920"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83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2416"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82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shd w:val="clear" w:color="auto" w:fill="auto"/>
          <w:tblCellMar>
            <w:top w:w="0" w:type="dxa"/>
            <w:left w:w="108" w:type="dxa"/>
            <w:bottom w:w="0" w:type="dxa"/>
            <w:right w:w="108" w:type="dxa"/>
          </w:tblCellMar>
        </w:tblPrEx>
        <w:trPr>
          <w:trHeight w:val="510" w:hRule="atLeast"/>
        </w:trPr>
        <w:tc>
          <w:tcPr>
            <w:tcW w:w="92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3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83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86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82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65" w:hRule="atLeast"/>
        </w:trPr>
        <w:tc>
          <w:tcPr>
            <w:tcW w:w="920"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7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3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6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275"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注：本表以“万元”为金额单位（保留两位小数），反映部门本年度政府性基金预算财政拨款“三公”经费支出决算情况，决算数包括当年政府性基金预算财政拨款和以前年度结转资金安排的实际支出。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如部门没有政府性基金收入，也没有使用政府性基金安排的支出，应注明本表无数据。</w:t>
            </w:r>
          </w:p>
        </w:tc>
      </w:tr>
    </w:tbl>
    <w:p>
      <w:pPr>
        <w:numPr>
          <w:ilvl w:val="0"/>
          <w:numId w:val="0"/>
        </w:numPr>
      </w:pPr>
    </w:p>
    <w:p>
      <w:pPr>
        <w:pStyle w:val="4"/>
        <w:numPr>
          <w:ilvl w:val="0"/>
          <w:numId w:val="1"/>
        </w:numPr>
        <w:ind w:left="0" w:leftChars="0" w:firstLine="640" w:firstLineChars="200"/>
        <w:outlineLvl w:val="1"/>
        <w:rPr>
          <w:rStyle w:val="27"/>
          <w:rFonts w:hint="eastAsia" w:ascii="黑体" w:hAnsi="黑体" w:eastAsia="黑体" w:cs="黑体"/>
          <w:b w:val="0"/>
          <w:bCs w:val="0"/>
        </w:rPr>
      </w:pPr>
      <w:bookmarkStart w:id="123" w:name="_Toc921"/>
      <w:bookmarkStart w:id="124" w:name="_Toc2027"/>
      <w:bookmarkStart w:id="125" w:name="_Toc15396631"/>
      <w:r>
        <w:rPr>
          <w:rFonts w:hint="eastAsia" w:ascii="黑体" w:hAnsi="黑体" w:eastAsia="黑体" w:cs="黑体"/>
          <w:b w:val="0"/>
          <w:color w:val="000000"/>
        </w:rPr>
        <w:t>国</w:t>
      </w:r>
      <w:r>
        <w:rPr>
          <w:rStyle w:val="27"/>
          <w:rFonts w:hint="eastAsia" w:ascii="黑体" w:hAnsi="黑体" w:eastAsia="黑体" w:cs="黑体"/>
          <w:b w:val="0"/>
          <w:bCs w:val="0"/>
        </w:rPr>
        <w:t>有资本经营预算</w:t>
      </w:r>
      <w:r>
        <w:rPr>
          <w:rStyle w:val="27"/>
          <w:rFonts w:hint="eastAsia" w:ascii="黑体" w:hAnsi="黑体" w:eastAsia="黑体" w:cs="黑体"/>
          <w:b w:val="0"/>
          <w:bCs w:val="0"/>
          <w:lang w:eastAsia="zh-CN"/>
        </w:rPr>
        <w:t>财政拨款收入</w:t>
      </w:r>
      <w:r>
        <w:rPr>
          <w:rStyle w:val="27"/>
          <w:rFonts w:hint="eastAsia" w:ascii="黑体" w:hAnsi="黑体" w:eastAsia="黑体" w:cs="黑体"/>
          <w:b w:val="0"/>
          <w:bCs w:val="0"/>
        </w:rPr>
        <w:t>支出决算表</w:t>
      </w:r>
      <w:bookmarkEnd w:id="123"/>
      <w:bookmarkEnd w:id="124"/>
      <w:bookmarkEnd w:id="125"/>
    </w:p>
    <w:tbl>
      <w:tblPr>
        <w:tblStyle w:val="14"/>
        <w:tblW w:w="14081" w:type="dxa"/>
        <w:tblInd w:w="93" w:type="dxa"/>
        <w:shd w:val="clear" w:color="auto" w:fill="auto"/>
        <w:tblLayout w:type="autofit"/>
        <w:tblCellMar>
          <w:top w:w="0" w:type="dxa"/>
          <w:left w:w="108" w:type="dxa"/>
          <w:bottom w:w="0" w:type="dxa"/>
          <w:right w:w="108" w:type="dxa"/>
        </w:tblCellMar>
      </w:tblPr>
      <w:tblGrid>
        <w:gridCol w:w="2416"/>
        <w:gridCol w:w="416"/>
        <w:gridCol w:w="416"/>
        <w:gridCol w:w="3817"/>
        <w:gridCol w:w="1782"/>
        <w:gridCol w:w="1748"/>
        <w:gridCol w:w="1730"/>
        <w:gridCol w:w="1756"/>
      </w:tblGrid>
      <w:tr>
        <w:tblPrEx>
          <w:shd w:val="clear" w:color="auto" w:fill="auto"/>
          <w:tblCellMar>
            <w:top w:w="0" w:type="dxa"/>
            <w:left w:w="108" w:type="dxa"/>
            <w:bottom w:w="0" w:type="dxa"/>
            <w:right w:w="108" w:type="dxa"/>
          </w:tblCellMar>
        </w:tblPrEx>
        <w:trPr>
          <w:trHeight w:val="390" w:hRule="atLeast"/>
        </w:trPr>
        <w:tc>
          <w:tcPr>
            <w:tcW w:w="14081" w:type="dxa"/>
            <w:gridSpan w:val="8"/>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国有资本经营预算财政拨款收入支出决算表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财决公开13表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6917"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8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8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78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7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trPr>
        <w:tc>
          <w:tcPr>
            <w:tcW w:w="310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1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0" w:hRule="atLeast"/>
        </w:trPr>
        <w:tc>
          <w:tcPr>
            <w:tcW w:w="31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310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17"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65"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0"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2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5" w:hRule="atLeast"/>
        </w:trPr>
        <w:tc>
          <w:tcPr>
            <w:tcW w:w="14081"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注：本表以“万元”为金额单位（保留两位小数），反映部门本年度国有资本经营预算财政拨款支出情况；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如部门没有国有资本经营预算收入，也没有使用国有资本经营预算安排的支出，应注明本表无数据。</w:t>
            </w:r>
          </w:p>
        </w:tc>
      </w:tr>
    </w:tbl>
    <w:p>
      <w:pPr>
        <w:numPr>
          <w:ilvl w:val="0"/>
          <w:numId w:val="0"/>
        </w:numPr>
        <w:rPr>
          <w:rFonts w:hint="eastAsia"/>
        </w:rPr>
      </w:pPr>
    </w:p>
    <w:p>
      <w:pPr>
        <w:numPr>
          <w:ilvl w:val="0"/>
          <w:numId w:val="1"/>
        </w:numPr>
        <w:ind w:left="0" w:leftChars="0" w:firstLine="640" w:firstLineChars="200"/>
        <w:outlineLvl w:val="1"/>
        <w:rPr>
          <w:rStyle w:val="27"/>
          <w:rFonts w:hint="eastAsia" w:ascii="黑体" w:hAnsi="黑体" w:eastAsia="黑体" w:cs="黑体"/>
          <w:b w:val="0"/>
          <w:bCs w:val="0"/>
          <w:lang w:eastAsia="zh-CN"/>
        </w:rPr>
      </w:pPr>
      <w:bookmarkStart w:id="126" w:name="_Toc23280"/>
      <w:bookmarkStart w:id="127" w:name="_Toc7066"/>
      <w:r>
        <w:rPr>
          <w:rStyle w:val="27"/>
          <w:rFonts w:hint="eastAsia" w:ascii="黑体" w:hAnsi="黑体" w:eastAsia="黑体" w:cs="黑体"/>
          <w:b w:val="0"/>
          <w:bCs w:val="0"/>
          <w:lang w:eastAsia="zh-CN"/>
        </w:rPr>
        <w:t>国有资本经营预算财政拨款支出决算表</w:t>
      </w:r>
      <w:bookmarkEnd w:id="126"/>
      <w:bookmarkEnd w:id="127"/>
    </w:p>
    <w:tbl>
      <w:tblPr>
        <w:tblStyle w:val="14"/>
        <w:tblW w:w="4998" w:type="pct"/>
        <w:tblInd w:w="0" w:type="dxa"/>
        <w:shd w:val="clear" w:color="auto" w:fill="auto"/>
        <w:tblLayout w:type="autofit"/>
        <w:tblCellMar>
          <w:top w:w="0" w:type="dxa"/>
          <w:left w:w="108" w:type="dxa"/>
          <w:bottom w:w="0" w:type="dxa"/>
          <w:right w:w="108" w:type="dxa"/>
        </w:tblCellMar>
      </w:tblPr>
      <w:tblGrid>
        <w:gridCol w:w="1136"/>
        <w:gridCol w:w="594"/>
        <w:gridCol w:w="352"/>
        <w:gridCol w:w="352"/>
        <w:gridCol w:w="3904"/>
        <w:gridCol w:w="220"/>
        <w:gridCol w:w="352"/>
        <w:gridCol w:w="352"/>
        <w:gridCol w:w="1260"/>
      </w:tblGrid>
      <w:tr>
        <w:tblPrEx>
          <w:shd w:val="clear" w:color="auto" w:fill="auto"/>
          <w:tblCellMar>
            <w:top w:w="0" w:type="dxa"/>
            <w:left w:w="108" w:type="dxa"/>
            <w:bottom w:w="0" w:type="dxa"/>
            <w:right w:w="108" w:type="dxa"/>
          </w:tblCellMar>
        </w:tblPrEx>
        <w:trPr>
          <w:trHeight w:val="390" w:hRule="atLeast"/>
        </w:trPr>
        <w:tc>
          <w:tcPr>
            <w:tcW w:w="767" w:type="pct"/>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96"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国有资本经营预算财政拨款支出决算表</w:t>
            </w:r>
          </w:p>
        </w:tc>
        <w:tc>
          <w:tcPr>
            <w:tcW w:w="5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0"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767" w:type="pct"/>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9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0"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767" w:type="pct"/>
            <w:gridSpan w:val="2"/>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9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0"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财决公开14表</w:t>
            </w:r>
          </w:p>
        </w:tc>
      </w:tr>
      <w:tr>
        <w:tblPrEx>
          <w:shd w:val="clear" w:color="auto" w:fill="auto"/>
          <w:tblCellMar>
            <w:top w:w="0" w:type="dxa"/>
            <w:left w:w="108" w:type="dxa"/>
            <w:bottom w:w="0" w:type="dxa"/>
            <w:right w:w="108" w:type="dxa"/>
          </w:tblCellMar>
        </w:tblPrEx>
        <w:trPr>
          <w:trHeight w:val="300" w:hRule="atLeast"/>
        </w:trPr>
        <w:tc>
          <w:tcPr>
            <w:tcW w:w="767" w:type="pct"/>
            <w:gridSpan w:val="2"/>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部门：四川省佛教协会</w:t>
            </w:r>
          </w:p>
        </w:tc>
        <w:tc>
          <w:tcPr>
            <w:tcW w:w="13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3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96"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50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9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0"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2827" w:type="pct"/>
            <w:gridSpan w:val="5"/>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5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671"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1031" w:type="pct"/>
            <w:gridSpan w:val="4"/>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79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0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50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9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58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270" w:hRule="atLeast"/>
        </w:trPr>
        <w:tc>
          <w:tcPr>
            <w:tcW w:w="1031" w:type="pct"/>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1031" w:type="pct"/>
            <w:gridSpan w:val="4"/>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9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7" w:type="pct"/>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3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3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79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5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5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31" w:type="pct"/>
            <w:gridSpan w:val="4"/>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79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9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5" w:hRule="atLeast"/>
        </w:trPr>
        <w:tc>
          <w:tcPr>
            <w:tcW w:w="500" w:type="pct"/>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4499"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注：本表反映部门本年度国有资本经营预算财政拨款支出情况。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如单位没有使用国有资本经营预算安排的支出，应注明本表无数据。</w:t>
            </w:r>
          </w:p>
        </w:tc>
      </w:tr>
    </w:tbl>
    <w:p>
      <w:pPr>
        <w:pStyle w:val="2"/>
        <w:numPr>
          <w:ilvl w:val="0"/>
          <w:numId w:val="0"/>
        </w:numPr>
        <w:rPr>
          <w:rFonts w:hint="eastAsia"/>
          <w:lang w:eastAsia="zh-CN"/>
        </w:rPr>
      </w:pPr>
    </w:p>
    <w:sectPr>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0FA46F82"/>
    <w:multiLevelType w:val="singleLevel"/>
    <w:tmpl w:val="0FA46F82"/>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ZjQxYjMwOGU1NmY4ZWFkNjc1NWIzZmU0MThlMD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5E787E"/>
    <w:rsid w:val="10C055FF"/>
    <w:rsid w:val="118107EC"/>
    <w:rsid w:val="16BB723D"/>
    <w:rsid w:val="18015F3F"/>
    <w:rsid w:val="1BE8440E"/>
    <w:rsid w:val="1D155CEE"/>
    <w:rsid w:val="20F57F95"/>
    <w:rsid w:val="2369138D"/>
    <w:rsid w:val="240371BF"/>
    <w:rsid w:val="241764E4"/>
    <w:rsid w:val="281E42D3"/>
    <w:rsid w:val="29FD04D3"/>
    <w:rsid w:val="2ABE7A3E"/>
    <w:rsid w:val="319F7F4E"/>
    <w:rsid w:val="3C0C0783"/>
    <w:rsid w:val="49045A06"/>
    <w:rsid w:val="496F39ED"/>
    <w:rsid w:val="4A9A4374"/>
    <w:rsid w:val="4BE068DB"/>
    <w:rsid w:val="4BF6002B"/>
    <w:rsid w:val="4ECE2238"/>
    <w:rsid w:val="64CA39A1"/>
    <w:rsid w:val="6AFC176B"/>
    <w:rsid w:val="6C4A05C8"/>
    <w:rsid w:val="72734D90"/>
    <w:rsid w:val="745F621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jc w:val="left"/>
    </w:pPr>
    <w:rPr>
      <w:rFonts w:ascii="Calibri" w:hAnsi="Calibri"/>
      <w:kern w:val="0"/>
      <w:szCs w:val="21"/>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rPr>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9"/>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8"/>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7"/>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2235;&#24029;&#23612;&#20247;&#20315;&#23398;&#38498;\&#23612;&#20247;2020&#20915;&#31639;&#20844;&#24320;&#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E:\&#22235;&#24029;&#23612;&#20247;&#20315;&#23398;&#38498;\&#23612;&#20247;2020&#20915;&#31639;&#20844;&#24320;&#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2235;&#24029;&#23612;&#20247;&#20315;&#23398;&#38498;\&#23612;&#20247;2020&#20915;&#31639;&#20844;&#24320;&#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2235;&#24029;&#23612;&#20247;&#20315;&#23398;&#38498;\&#23612;&#20247;2020&#20915;&#31639;&#20844;&#24320;&#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E:\&#22235;&#24029;&#23612;&#20247;&#20315;&#23398;&#38498;\&#23612;&#20247;2020&#20915;&#31639;&#20844;&#24320;&#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E:\&#22235;&#24029;&#23612;&#20247;&#20315;&#23398;&#38498;\&#23612;&#20247;2020&#20915;&#31639;&#20844;&#2432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endParaRPr altLang="en-US"/>
          </a:p>
        </c:rich>
      </c:tx>
      <c:layout/>
      <c:overlay val="0"/>
      <c:spPr>
        <a:noFill/>
        <a:ln>
          <a:noFill/>
        </a:ln>
        <a:effectLst/>
      </c:spPr>
    </c:title>
    <c:autoTitleDeleted val="0"/>
    <c:plotArea>
      <c:layout/>
      <c:barChart>
        <c:barDir val="col"/>
        <c:grouping val="clustered"/>
        <c:varyColors val="0"/>
        <c:ser>
          <c:idx val="0"/>
          <c:order val="0"/>
          <c:tx>
            <c:strRef>
              <c:f>[尼众2020决算公开图表.xlsx]Sheet1!$B$1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[尼众2020决算公开图表.xlsx]Sheet1!$A$2:$A$3</c:f>
              <c:strCache>
                <c:ptCount val="2"/>
                <c:pt idx="0">
                  <c:v>2019年</c:v>
                </c:pt>
                <c:pt idx="1">
                  <c:v>2020年</c:v>
                </c:pt>
              </c:strCache>
            </c:strRef>
          </c:cat>
          <c:val>
            <c:numRef>
              <c:f>[尼众2020决算公开图表.xlsx]Sheet1!$B$2:$B$3</c:f>
              <c:numCache>
                <c:formatCode>General</c:formatCode>
                <c:ptCount val="2"/>
                <c:pt idx="0">
                  <c:v>221.24</c:v>
                </c:pt>
                <c:pt idx="1">
                  <c:v>188.66</c:v>
                </c:pt>
              </c:numCache>
            </c:numRef>
          </c:val>
        </c:ser>
        <c:dLbls>
          <c:showLegendKey val="0"/>
          <c:showVal val="1"/>
          <c:showCatName val="0"/>
          <c:showSerName val="0"/>
          <c:showPercent val="0"/>
          <c:showBubbleSize val="0"/>
        </c:dLbls>
        <c:gapWidth val="219"/>
        <c:overlap val="-27"/>
        <c:axId val="615602143"/>
        <c:axId val="320929401"/>
      </c:barChart>
      <c:catAx>
        <c:axId val="6156021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929401"/>
        <c:crosses val="autoZero"/>
        <c:auto val="1"/>
        <c:lblAlgn val="ctr"/>
        <c:lblOffset val="100"/>
        <c:noMultiLvlLbl val="0"/>
      </c:catAx>
      <c:valAx>
        <c:axId val="3209294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60214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manualLayout>
          <c:xMode val="edge"/>
          <c:yMode val="edge"/>
          <c:x val="0.308194444444444"/>
          <c:y val="0.0451388888888889"/>
        </c:manualLayout>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[尼众2020决算公开图表.xlsx]Sheet1!$J$1:$L$1</c:f>
              <c:strCache>
                <c:ptCount val="3"/>
                <c:pt idx="0">
                  <c:v>一般公共预算财政拨款</c:v>
                </c:pt>
                <c:pt idx="1">
                  <c:v>上级补助收入</c:v>
                </c:pt>
                <c:pt idx="2">
                  <c:v>其他收入</c:v>
                </c:pt>
              </c:strCache>
            </c:strRef>
          </c:cat>
          <c:val>
            <c:numRef>
              <c:f>[尼众2020决算公开图表.xlsx]Sheet1!$J$2:$L$2</c:f>
              <c:numCache>
                <c:formatCode>General</c:formatCode>
                <c:ptCount val="3"/>
                <c:pt idx="0">
                  <c:v>94.33</c:v>
                </c:pt>
                <c:pt idx="1">
                  <c:v>0</c:v>
                </c:pt>
                <c:pt idx="2">
                  <c:v>0</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：支出决算结构图</a:t>
            </a:r>
            <a:endParaRPr altLang="en-US"/>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[尼众2020决算公开图表.xlsx]Sheet1!$A$23:$B$23</c:f>
              <c:strCache>
                <c:ptCount val="2"/>
                <c:pt idx="0">
                  <c:v>基本支出</c:v>
                </c:pt>
                <c:pt idx="1">
                  <c:v>项目支出</c:v>
                </c:pt>
              </c:strCache>
            </c:strRef>
          </c:cat>
          <c:val>
            <c:numRef>
              <c:f>[尼众2020决算公开图表.xlsx]Sheet1!$A$24:$B$24</c:f>
              <c:numCache>
                <c:formatCode>General</c:formatCode>
                <c:ptCount val="2"/>
                <c:pt idx="0">
                  <c:v>74.21</c:v>
                </c:pt>
                <c:pt idx="1">
                  <c:v>20.12</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：财政拨款收、支决算总计变动情况</a:t>
            </a:r>
            <a:endParaRPr altLang="en-US"/>
          </a:p>
        </c:rich>
      </c:tx>
      <c:layout/>
      <c:overlay val="0"/>
      <c:spPr>
        <a:noFill/>
        <a:ln>
          <a:noFill/>
        </a:ln>
        <a:effectLst/>
      </c:spPr>
    </c:title>
    <c:autoTitleDeleted val="0"/>
    <c:plotArea>
      <c:layout>
        <c:manualLayout>
          <c:layoutTarget val="inner"/>
          <c:xMode val="edge"/>
          <c:yMode val="edge"/>
          <c:x val="0.0748159466592582"/>
          <c:y val="0.173611111111111"/>
          <c:w val="0.737102375329907"/>
          <c:h val="0.710972222222222"/>
        </c:manualLayout>
      </c:layout>
      <c:barChart>
        <c:barDir val="col"/>
        <c:grouping val="clustered"/>
        <c:varyColors val="0"/>
        <c:ser>
          <c:idx val="0"/>
          <c:order val="0"/>
          <c:tx>
            <c:strRef>
              <c:f>[尼众2020决算公开图表.xlsx]Sheet1!$B$1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[尼众2020决算公开图表.xlsx]Sheet1!$A$2:$A$3</c:f>
              <c:strCache>
                <c:ptCount val="2"/>
                <c:pt idx="0">
                  <c:v>2019年</c:v>
                </c:pt>
                <c:pt idx="1">
                  <c:v>2020年</c:v>
                </c:pt>
              </c:strCache>
            </c:strRef>
          </c:cat>
          <c:val>
            <c:numRef>
              <c:f>[尼众2020决算公开图表.xlsx]Sheet1!$B$2:$B$3</c:f>
              <c:numCache>
                <c:formatCode>General</c:formatCode>
                <c:ptCount val="2"/>
                <c:pt idx="0">
                  <c:v>221.24</c:v>
                </c:pt>
                <c:pt idx="1">
                  <c:v>188.66</c:v>
                </c:pt>
              </c:numCache>
            </c:numRef>
          </c:val>
        </c:ser>
        <c:dLbls>
          <c:showLegendKey val="0"/>
          <c:showVal val="1"/>
          <c:showCatName val="0"/>
          <c:showSerName val="0"/>
          <c:showPercent val="0"/>
          <c:showBubbleSize val="0"/>
        </c:dLbls>
        <c:gapWidth val="219"/>
        <c:overlap val="-27"/>
        <c:axId val="615602143"/>
        <c:axId val="320929401"/>
      </c:barChart>
      <c:catAx>
        <c:axId val="61560214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0929401"/>
        <c:crosses val="autoZero"/>
        <c:auto val="1"/>
        <c:lblAlgn val="ctr"/>
        <c:lblOffset val="100"/>
        <c:noMultiLvlLbl val="0"/>
      </c:catAx>
      <c:valAx>
        <c:axId val="32092940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5602143"/>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baseline="0">
                <a:solidFill>
                  <a:schemeClr val="dk1">
                    <a:lumMod val="65000"/>
                    <a:lumOff val="35000"/>
                  </a:schemeClr>
                </a:solidFill>
                <a:effectLst/>
                <a:latin typeface="+mn-lt"/>
                <a:ea typeface="+mn-ea"/>
                <a:cs typeface="+mn-cs"/>
              </a:defRPr>
            </a:pPr>
            <a:r>
              <a:rPr sz="1400"/>
              <a:t>图</a:t>
            </a:r>
            <a:r>
              <a:rPr lang="en-US" altLang="zh-CN" sz="1400"/>
              <a:t>5</a:t>
            </a:r>
            <a:r>
              <a:rPr altLang="en-US" sz="1400"/>
              <a:t>：</a:t>
            </a:r>
            <a:r>
              <a:rPr sz="1400"/>
              <a:t>一般公共预算财政拨款支出</a:t>
            </a:r>
            <a:endParaRPr sz="1400"/>
          </a:p>
        </c:rich>
      </c:tx>
      <c:layout/>
      <c:overlay val="0"/>
      <c:spPr>
        <a:noFill/>
        <a:ln>
          <a:noFill/>
        </a:ln>
        <a:effectLst/>
      </c:spPr>
    </c:title>
    <c:autoTitleDeleted val="0"/>
    <c:plotArea>
      <c:layout/>
      <c:barChart>
        <c:barDir val="col"/>
        <c:grouping val="clustered"/>
        <c:varyColors val="0"/>
        <c:ser>
          <c:idx val="0"/>
          <c:order val="0"/>
          <c:tx>
            <c:strRef>
              <c:f>[尼众2020决算公开图表.xlsx]Sheet1!$B$44</c:f>
              <c:strCache>
                <c:ptCount val="1"/>
                <c:pt idx="0">
                  <c:v>一般公共预算财政拨款支出</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[尼众2020决算公开图表.xlsx]Sheet1!$A$45:$A$46</c:f>
              <c:strCache>
                <c:ptCount val="2"/>
                <c:pt idx="0">
                  <c:v>2019年</c:v>
                </c:pt>
                <c:pt idx="1">
                  <c:v>2020年</c:v>
                </c:pt>
              </c:strCache>
            </c:strRef>
          </c:cat>
          <c:val>
            <c:numRef>
              <c:f>[尼众2020决算公开图表.xlsx]Sheet1!$B$45:$B$46</c:f>
              <c:numCache>
                <c:formatCode>General</c:formatCode>
                <c:ptCount val="2"/>
                <c:pt idx="0">
                  <c:v>110.62</c:v>
                </c:pt>
                <c:pt idx="1">
                  <c:v>94.33</c:v>
                </c:pt>
              </c:numCache>
            </c:numRef>
          </c:val>
        </c:ser>
        <c:dLbls>
          <c:showLegendKey val="0"/>
          <c:showVal val="1"/>
          <c:showCatName val="0"/>
          <c:showSerName val="0"/>
          <c:showPercent val="0"/>
          <c:showBubbleSize val="0"/>
        </c:dLbls>
        <c:gapWidth val="75"/>
        <c:overlap val="40"/>
        <c:axId val="34472169"/>
        <c:axId val="782018239"/>
      </c:barChart>
      <c:catAx>
        <c:axId val="34472169"/>
        <c:scaling>
          <c:orientation val="minMax"/>
        </c:scaling>
        <c:delete val="0"/>
        <c:axPos val="b"/>
        <c:numFmt formatCode="General"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effectLst/>
                <a:latin typeface="+mn-lt"/>
                <a:ea typeface="+mn-ea"/>
                <a:cs typeface="+mn-cs"/>
              </a:defRPr>
            </a:pPr>
          </a:p>
        </c:txPr>
        <c:crossAx val="782018239"/>
        <c:crosses val="autoZero"/>
        <c:auto val="1"/>
        <c:lblAlgn val="ctr"/>
        <c:lblOffset val="100"/>
        <c:noMultiLvlLbl val="0"/>
      </c:catAx>
      <c:valAx>
        <c:axId val="782018239"/>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34472169"/>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：一般公共预算财政拨款支出决算结构图</a:t>
            </a:r>
            <a:endParaRPr altLang="en-US"/>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[尼众2020决算公开图表.xlsx]Sheet1!$M$44:$Q$44</c:f>
              <c:strCache>
                <c:ptCount val="5"/>
                <c:pt idx="0">
                  <c:v>一般公共服务（类）</c:v>
                </c:pt>
                <c:pt idx="1">
                  <c:v>教育支出类</c:v>
                </c:pt>
                <c:pt idx="2">
                  <c:v>社会保障和就业类</c:v>
                </c:pt>
                <c:pt idx="3">
                  <c:v>医疗卫生支出类</c:v>
                </c:pt>
                <c:pt idx="4">
                  <c:v>住房保障支出类</c:v>
                </c:pt>
              </c:strCache>
            </c:strRef>
          </c:cat>
          <c:val>
            <c:numRef>
              <c:f>[尼众2020决算公开图表.xlsx]Sheet1!$M$45:$Q$45</c:f>
              <c:numCache>
                <c:formatCode>General</c:formatCode>
                <c:ptCount val="5"/>
                <c:pt idx="0">
                  <c:v>75.26</c:v>
                </c:pt>
                <c:pt idx="1">
                  <c:v>0.8</c:v>
                </c:pt>
                <c:pt idx="2">
                  <c:v>9.95</c:v>
                </c:pt>
                <c:pt idx="3">
                  <c:v>4.02</c:v>
                </c:pt>
                <c:pt idx="4">
                  <c:v>4.3</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33</Pages>
  <Words>8856</Words>
  <Characters>11275</Characters>
  <Lines>61</Lines>
  <Paragraphs>17</Paragraphs>
  <TotalTime>0</TotalTime>
  <ScaleCrop>false</ScaleCrop>
  <LinksUpToDate>false</LinksUpToDate>
  <CharactersWithSpaces>11474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叶子</cp:lastModifiedBy>
  <cp:lastPrinted>2021-07-29T03:56:00Z</cp:lastPrinted>
  <dcterms:modified xsi:type="dcterms:W3CDTF">2022-11-14T07:42:32Z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9F2E23F383AD4CC1A16A634A7954BEE5</vt:lpwstr>
  </property>
</Properties>
</file>